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jc w:val="center"/>
        <w:rPr>
          <w:b/>
          <w:color w:val="000000"/>
          <w:sz w:val="26"/>
          <w:szCs w:val="26"/>
        </w:rPr>
      </w:pPr>
      <w:r w:rsidRPr="00E20B1D">
        <w:rPr>
          <w:b/>
          <w:color w:val="000000"/>
          <w:sz w:val="26"/>
          <w:szCs w:val="26"/>
        </w:rPr>
        <w:t>RESOLUCION No. TAT-</w:t>
      </w:r>
      <w:r>
        <w:rPr>
          <w:b/>
          <w:color w:val="000000"/>
          <w:sz w:val="26"/>
          <w:szCs w:val="26"/>
        </w:rPr>
        <w:t>2933</w:t>
      </w:r>
      <w:r w:rsidRPr="00E20B1D">
        <w:rPr>
          <w:b/>
          <w:color w:val="000000"/>
          <w:sz w:val="26"/>
          <w:szCs w:val="26"/>
        </w:rPr>
        <w:t>-201</w:t>
      </w:r>
      <w:r>
        <w:rPr>
          <w:b/>
          <w:color w:val="000000"/>
          <w:sz w:val="26"/>
          <w:szCs w:val="26"/>
        </w:rPr>
        <w:t>6</w:t>
      </w:r>
    </w:p>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rPr>
          <w:color w:val="000000"/>
          <w:sz w:val="26"/>
          <w:szCs w:val="26"/>
        </w:rPr>
      </w:pPr>
      <w:r w:rsidRPr="00E20B1D">
        <w:rPr>
          <w:b/>
          <w:color w:val="000000"/>
          <w:sz w:val="26"/>
          <w:szCs w:val="26"/>
        </w:rPr>
        <w:t xml:space="preserve">TRIBUNAL ADMINISTRATIVO DE TRANSPORTE. </w:t>
      </w:r>
      <w:r w:rsidRPr="00E20B1D">
        <w:rPr>
          <w:color w:val="000000"/>
          <w:sz w:val="26"/>
          <w:szCs w:val="26"/>
        </w:rPr>
        <w:t xml:space="preserve">Curridabat, a las </w:t>
      </w:r>
      <w:r>
        <w:rPr>
          <w:color w:val="000000"/>
          <w:sz w:val="26"/>
          <w:szCs w:val="26"/>
        </w:rPr>
        <w:t>10:20</w:t>
      </w:r>
      <w:r w:rsidRPr="00E20B1D">
        <w:rPr>
          <w:color w:val="000000"/>
          <w:sz w:val="26"/>
          <w:szCs w:val="26"/>
        </w:rPr>
        <w:t xml:space="preserve"> horas del </w:t>
      </w:r>
      <w:r>
        <w:rPr>
          <w:color w:val="000000"/>
          <w:sz w:val="26"/>
          <w:szCs w:val="26"/>
        </w:rPr>
        <w:t>Veintinueve</w:t>
      </w:r>
      <w:r w:rsidRPr="00E20B1D">
        <w:rPr>
          <w:color w:val="000000"/>
          <w:sz w:val="26"/>
          <w:szCs w:val="26"/>
        </w:rPr>
        <w:t xml:space="preserve"> de </w:t>
      </w:r>
      <w:r>
        <w:rPr>
          <w:color w:val="000000"/>
          <w:sz w:val="26"/>
          <w:szCs w:val="26"/>
        </w:rPr>
        <w:t>Febrero</w:t>
      </w:r>
      <w:r w:rsidRPr="00E20B1D">
        <w:rPr>
          <w:color w:val="000000"/>
          <w:sz w:val="26"/>
          <w:szCs w:val="26"/>
        </w:rPr>
        <w:t xml:space="preserve"> del Dos Mil </w:t>
      </w:r>
      <w:r>
        <w:rPr>
          <w:color w:val="000000"/>
          <w:sz w:val="26"/>
          <w:szCs w:val="26"/>
        </w:rPr>
        <w:t>Dieciséis</w:t>
      </w:r>
      <w:r w:rsidRPr="00E20B1D">
        <w:rPr>
          <w:color w:val="000000"/>
          <w:sz w:val="26"/>
          <w:szCs w:val="26"/>
        </w:rPr>
        <w:t>.</w:t>
      </w:r>
      <w:r>
        <w:rPr>
          <w:color w:val="000000"/>
          <w:sz w:val="26"/>
          <w:szCs w:val="26"/>
        </w:rPr>
        <w:t>----------------------------------</w:t>
      </w:r>
    </w:p>
    <w:p w:rsidR="00295382" w:rsidRPr="00E20B1D" w:rsidRDefault="00295382" w:rsidP="00295382">
      <w:pPr>
        <w:spacing w:line="276" w:lineRule="auto"/>
        <w:ind w:left="0" w:right="0"/>
        <w:rPr>
          <w:color w:val="000000"/>
          <w:sz w:val="26"/>
          <w:szCs w:val="26"/>
        </w:rPr>
      </w:pPr>
    </w:p>
    <w:p w:rsidR="00295382" w:rsidRPr="00F14E60" w:rsidRDefault="00295382" w:rsidP="00295382">
      <w:pPr>
        <w:spacing w:line="276" w:lineRule="auto"/>
        <w:ind w:left="0" w:right="49"/>
        <w:rPr>
          <w:b/>
          <w:i/>
          <w:color w:val="000000"/>
          <w:sz w:val="26"/>
          <w:szCs w:val="26"/>
        </w:rPr>
      </w:pPr>
      <w:r w:rsidRPr="00E20B1D">
        <w:rPr>
          <w:rStyle w:val="CharacterStyle1"/>
          <w:bCs/>
          <w:color w:val="000000"/>
          <w:spacing w:val="3"/>
          <w:sz w:val="26"/>
          <w:szCs w:val="26"/>
        </w:rPr>
        <w:t>Se conoce de R</w:t>
      </w:r>
      <w:r w:rsidRPr="00E20B1D">
        <w:rPr>
          <w:rStyle w:val="CharacterStyle1"/>
          <w:bCs/>
          <w:smallCaps/>
          <w:color w:val="000000"/>
          <w:spacing w:val="3"/>
          <w:sz w:val="26"/>
          <w:szCs w:val="26"/>
        </w:rPr>
        <w:t xml:space="preserve">ecurso de Apelación </w:t>
      </w:r>
      <w:r>
        <w:rPr>
          <w:rStyle w:val="CharacterStyle1"/>
          <w:bCs/>
          <w:smallCaps/>
          <w:color w:val="000000"/>
          <w:spacing w:val="3"/>
          <w:sz w:val="26"/>
          <w:szCs w:val="26"/>
        </w:rPr>
        <w:t>(Directo)</w:t>
      </w:r>
      <w:r w:rsidRPr="00E20B1D">
        <w:rPr>
          <w:rStyle w:val="CharacterStyle1"/>
          <w:bCs/>
          <w:smallCaps/>
          <w:color w:val="000000"/>
          <w:spacing w:val="3"/>
          <w:sz w:val="26"/>
          <w:szCs w:val="26"/>
        </w:rPr>
        <w:t xml:space="preserve">, </w:t>
      </w:r>
      <w:r w:rsidRPr="00E20B1D">
        <w:rPr>
          <w:color w:val="000000"/>
          <w:sz w:val="26"/>
          <w:szCs w:val="26"/>
        </w:rPr>
        <w:t>interpuesto por el Señor</w:t>
      </w:r>
      <w:r>
        <w:rPr>
          <w:color w:val="000000"/>
          <w:sz w:val="26"/>
          <w:szCs w:val="26"/>
        </w:rPr>
        <w:t xml:space="preserve"> </w:t>
      </w:r>
      <w:r w:rsidRPr="003E57D7">
        <w:rPr>
          <w:b/>
          <w:color w:val="000000"/>
          <w:sz w:val="26"/>
          <w:szCs w:val="26"/>
        </w:rPr>
        <w:t>D</w:t>
      </w:r>
      <w:r>
        <w:rPr>
          <w:b/>
          <w:color w:val="000000"/>
          <w:sz w:val="26"/>
          <w:szCs w:val="26"/>
        </w:rPr>
        <w:t>NM</w:t>
      </w:r>
      <w:r>
        <w:rPr>
          <w:color w:val="000000"/>
          <w:sz w:val="26"/>
          <w:szCs w:val="26"/>
        </w:rPr>
        <w:t xml:space="preserve">, de calidades conocidas y portador de la cédula de identidad número .., contra el Acuerdo No. 7.6 de la Sesión Ordinaria No. 68-2015 de la Junta Directiva del Consejo de Transporte Público, de fecha 03 de Diciembre del 2015.- </w:t>
      </w:r>
      <w:r w:rsidRPr="00F14E60">
        <w:rPr>
          <w:b/>
          <w:i/>
          <w:color w:val="000000"/>
          <w:sz w:val="26"/>
          <w:szCs w:val="26"/>
        </w:rPr>
        <w:t>EXPEDIENTE No. TAT-421-15.-</w:t>
      </w:r>
    </w:p>
    <w:p w:rsidR="00295382" w:rsidRDefault="00295382" w:rsidP="00295382">
      <w:pPr>
        <w:spacing w:line="276" w:lineRule="auto"/>
        <w:ind w:left="0" w:right="49"/>
        <w:rPr>
          <w:color w:val="000000"/>
          <w:sz w:val="26"/>
          <w:szCs w:val="26"/>
        </w:rPr>
      </w:pPr>
    </w:p>
    <w:p w:rsidR="00295382" w:rsidRPr="00245252" w:rsidRDefault="00295382" w:rsidP="00295382">
      <w:pPr>
        <w:spacing w:line="276" w:lineRule="auto"/>
        <w:ind w:left="0" w:right="49"/>
        <w:jc w:val="center"/>
        <w:rPr>
          <w:b/>
          <w:i/>
          <w:color w:val="000000"/>
          <w:sz w:val="26"/>
          <w:szCs w:val="26"/>
        </w:rPr>
      </w:pPr>
      <w:r w:rsidRPr="00245252">
        <w:rPr>
          <w:b/>
          <w:i/>
          <w:color w:val="000000"/>
          <w:sz w:val="26"/>
          <w:szCs w:val="26"/>
        </w:rPr>
        <w:t>Resultando: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sidRPr="00245252">
        <w:rPr>
          <w:b/>
          <w:color w:val="000000"/>
          <w:sz w:val="26"/>
          <w:szCs w:val="26"/>
        </w:rPr>
        <w:t>1.-</w:t>
      </w:r>
      <w:r>
        <w:rPr>
          <w:color w:val="000000"/>
          <w:sz w:val="26"/>
          <w:szCs w:val="26"/>
        </w:rPr>
        <w:tab/>
        <w:t>Mediante su Acuerdo No. 7.6 de su Sesión Ordinaria No. 68-2015, la Junta Directiva del Consejo de Transporte Público en fecha 03 de Diciembre del 2015 vino a disponer el Rechazo de una Solicitud de Traspaso Mortis Causa de la Concesión de Taxi Placas No. …, a su favor y como producto de la Muerte de su Compañera de Hecho; así como la Cancelación de la referida Concesión. Ello en virtud de las Recomendaciones del Criterio de Oficio No. DAJ 2015004093 de su Dirección de Asesoría Jurídica del 02 de Diciembre del 2015. Acuerdo que señala:</w:t>
      </w:r>
    </w:p>
    <w:p w:rsidR="00295382" w:rsidRDefault="00295382" w:rsidP="00295382">
      <w:pPr>
        <w:spacing w:line="276" w:lineRule="auto"/>
        <w:ind w:left="0" w:right="49"/>
        <w:rPr>
          <w:color w:val="000000"/>
          <w:sz w:val="26"/>
          <w:szCs w:val="26"/>
        </w:rPr>
      </w:pPr>
    </w:p>
    <w:p w:rsidR="00295382" w:rsidRPr="00D94447" w:rsidRDefault="00295382" w:rsidP="00295382">
      <w:pPr>
        <w:pStyle w:val="Default"/>
        <w:spacing w:line="276" w:lineRule="auto"/>
        <w:ind w:left="567" w:right="616"/>
        <w:jc w:val="both"/>
        <w:rPr>
          <w:rFonts w:ascii="Times New Roman" w:hAnsi="Times New Roman" w:cs="Times New Roman"/>
          <w:b/>
          <w:bCs/>
        </w:rPr>
      </w:pPr>
      <w:r w:rsidRPr="00D94447">
        <w:rPr>
          <w:rFonts w:ascii="Times New Roman" w:hAnsi="Times New Roman" w:cs="Times New Roman"/>
          <w:b/>
          <w:bCs/>
        </w:rPr>
        <w:t>…”POR TANTO, SE ACUERDA:</w:t>
      </w:r>
    </w:p>
    <w:p w:rsidR="00295382" w:rsidRPr="00D94447" w:rsidRDefault="00295382" w:rsidP="00295382">
      <w:pPr>
        <w:pStyle w:val="Sinespaciado"/>
        <w:rPr>
          <w:rFonts w:ascii="Times New Roman" w:hAnsi="Times New Roman"/>
          <w:sz w:val="24"/>
          <w:szCs w:val="24"/>
        </w:rPr>
      </w:pPr>
      <w:r w:rsidRPr="00D94447">
        <w:rPr>
          <w:rFonts w:ascii="Times New Roman" w:hAnsi="Times New Roman"/>
          <w:sz w:val="24"/>
          <w:szCs w:val="24"/>
        </w:rPr>
        <w:t xml:space="preserve"> </w:t>
      </w: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1. Aprobar, basados en los fundamentos, motivos y contenidos, desarrollados en los considerandos del oficio </w:t>
      </w:r>
      <w:r w:rsidRPr="00D94447">
        <w:rPr>
          <w:rFonts w:ascii="Times New Roman" w:hAnsi="Times New Roman" w:cs="Times New Roman"/>
          <w:b/>
          <w:bCs/>
        </w:rPr>
        <w:t xml:space="preserve">DAJ 2015-004093, </w:t>
      </w:r>
      <w:r w:rsidRPr="00D94447">
        <w:rPr>
          <w:rFonts w:ascii="Times New Roman" w:hAnsi="Times New Roman" w:cs="Times New Roman"/>
        </w:rPr>
        <w:t xml:space="preserve">todas las recomendaciones emitidas en el informe dicho, el cual forma parte integral de este acuerdo.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2. Rechazar la solicitud de prórroga requerida por el señor </w:t>
      </w:r>
      <w:r>
        <w:rPr>
          <w:rFonts w:ascii="Times New Roman" w:hAnsi="Times New Roman" w:cs="Times New Roman"/>
          <w:b/>
          <w:bCs/>
        </w:rPr>
        <w:t>DNM</w:t>
      </w:r>
      <w:r w:rsidRPr="00D94447">
        <w:rPr>
          <w:rFonts w:ascii="Times New Roman" w:hAnsi="Times New Roman" w:cs="Times New Roman"/>
          <w:b/>
          <w:bCs/>
        </w:rPr>
        <w:t xml:space="preserve"> </w:t>
      </w:r>
      <w:r w:rsidRPr="00D94447">
        <w:rPr>
          <w:rFonts w:ascii="Times New Roman" w:hAnsi="Times New Roman" w:cs="Times New Roman"/>
        </w:rPr>
        <w:t xml:space="preserve">para acreditar su condición de conviviente de unión de hecho, para cumplir con el requisito del artículo 42 bis de la Ley N° 7969.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3. Cancelar el derecho de concesión de la placa de taxi </w:t>
      </w:r>
      <w:r>
        <w:rPr>
          <w:rFonts w:ascii="Times New Roman" w:hAnsi="Times New Roman" w:cs="Times New Roman"/>
          <w:b/>
          <w:bCs/>
        </w:rPr>
        <w:t>…</w:t>
      </w:r>
      <w:r w:rsidRPr="00D94447">
        <w:rPr>
          <w:rFonts w:ascii="Times New Roman" w:hAnsi="Times New Roman" w:cs="Times New Roman"/>
        </w:rPr>
        <w:t xml:space="preserve">, por no cumplir el señor </w:t>
      </w:r>
      <w:r>
        <w:rPr>
          <w:rFonts w:ascii="Times New Roman" w:hAnsi="Times New Roman" w:cs="Times New Roman"/>
          <w:b/>
          <w:bCs/>
        </w:rPr>
        <w:t>DNM</w:t>
      </w:r>
      <w:r w:rsidRPr="00D94447">
        <w:rPr>
          <w:rFonts w:ascii="Times New Roman" w:hAnsi="Times New Roman" w:cs="Times New Roman"/>
          <w:b/>
          <w:bCs/>
        </w:rPr>
        <w:t xml:space="preserve"> </w:t>
      </w:r>
      <w:r w:rsidRPr="00D94447">
        <w:rPr>
          <w:rFonts w:ascii="Times New Roman" w:hAnsi="Times New Roman" w:cs="Times New Roman"/>
        </w:rPr>
        <w:t xml:space="preserve">con los requisitos del artículo 42 bis de la Ley N° 7969.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4. Notificar a la Dirección General de la Policía de Tránsito para que proceda a retirar de circulación la placa </w:t>
      </w:r>
      <w:r>
        <w:rPr>
          <w:rFonts w:ascii="Times New Roman" w:hAnsi="Times New Roman" w:cs="Times New Roman"/>
          <w:b/>
          <w:bCs/>
        </w:rPr>
        <w:t>…</w:t>
      </w:r>
      <w:r w:rsidRPr="00D94447">
        <w:rPr>
          <w:rFonts w:ascii="Times New Roman" w:hAnsi="Times New Roman" w:cs="Times New Roman"/>
        </w:rPr>
        <w:t xml:space="preserve">, a fin de que la ponga a la órdenes del Departamento de Administración de Concesiones y Permisos, el cual hará el </w:t>
      </w:r>
      <w:r w:rsidRPr="00D94447">
        <w:rPr>
          <w:rFonts w:ascii="Times New Roman" w:hAnsi="Times New Roman" w:cs="Times New Roman"/>
        </w:rPr>
        <w:lastRenderedPageBreak/>
        <w:t>trámite correspondiente ante el Registro Público de la Propiedad de Bienes Muebles, ello conforme a lo dispuesto en los artículos 4.2 de la sesión ordinaria 75-2009 y 4.2 de la sesión ordinaria 04-2010 del 12 de noviembre del 2009, y 21 de enero del2010 respectivamente.”…</w:t>
      </w:r>
    </w:p>
    <w:p w:rsidR="00295382" w:rsidRPr="00D94447" w:rsidRDefault="00295382" w:rsidP="00295382">
      <w:pPr>
        <w:spacing w:line="276" w:lineRule="auto"/>
        <w:ind w:left="0" w:right="49"/>
        <w:rPr>
          <w:color w:val="000000"/>
          <w:sz w:val="26"/>
          <w:szCs w:val="26"/>
        </w:rPr>
      </w:pPr>
    </w:p>
    <w:p w:rsidR="00295382" w:rsidRDefault="00295382" w:rsidP="00295382">
      <w:pPr>
        <w:pStyle w:val="Sinespaciado"/>
      </w:pPr>
    </w:p>
    <w:p w:rsidR="00295382" w:rsidRDefault="00295382" w:rsidP="00295382">
      <w:pPr>
        <w:spacing w:line="276" w:lineRule="auto"/>
        <w:ind w:left="0" w:right="49"/>
        <w:rPr>
          <w:color w:val="000000"/>
          <w:sz w:val="26"/>
          <w:szCs w:val="26"/>
        </w:rPr>
      </w:pPr>
      <w:r w:rsidRPr="00245252">
        <w:rPr>
          <w:b/>
          <w:color w:val="000000"/>
          <w:sz w:val="26"/>
          <w:szCs w:val="26"/>
        </w:rPr>
        <w:t>2.-</w:t>
      </w:r>
      <w:r>
        <w:rPr>
          <w:color w:val="000000"/>
          <w:sz w:val="26"/>
          <w:szCs w:val="26"/>
        </w:rPr>
        <w:tab/>
        <w:t>Visto lo determinado en cuanto a sus Gestiones y Concesión de Interés, mediante Memorial  de fecha 15 de Diciembre del 2015, presentado ante este Tribunal de forma DIRECTA en fecha 17 de Diciembre del 2015, interpone formal RECURSO DE APELACIÓN contra el Acuerdo antes señalado.</w:t>
      </w:r>
    </w:p>
    <w:p w:rsidR="00295382" w:rsidRDefault="00295382" w:rsidP="00295382">
      <w:pPr>
        <w:spacing w:line="276" w:lineRule="auto"/>
        <w:ind w:left="0" w:right="49"/>
        <w:rPr>
          <w:color w:val="000000"/>
          <w:sz w:val="26"/>
          <w:szCs w:val="26"/>
        </w:rPr>
      </w:pPr>
    </w:p>
    <w:p w:rsidR="00295382" w:rsidRDefault="00295382" w:rsidP="00295382">
      <w:pPr>
        <w:pStyle w:val="Sinespaciado"/>
      </w:pPr>
    </w:p>
    <w:p w:rsidR="00295382" w:rsidRDefault="00295382" w:rsidP="00295382">
      <w:pPr>
        <w:spacing w:line="276" w:lineRule="auto"/>
        <w:ind w:left="0" w:right="49"/>
        <w:rPr>
          <w:color w:val="000000"/>
          <w:sz w:val="26"/>
          <w:szCs w:val="26"/>
        </w:rPr>
      </w:pPr>
      <w:r w:rsidRPr="00245252">
        <w:rPr>
          <w:b/>
          <w:color w:val="000000"/>
          <w:sz w:val="26"/>
          <w:szCs w:val="26"/>
        </w:rPr>
        <w:t>3.-</w:t>
      </w:r>
      <w:r w:rsidRPr="00245252">
        <w:rPr>
          <w:b/>
          <w:color w:val="000000"/>
          <w:sz w:val="26"/>
          <w:szCs w:val="26"/>
        </w:rPr>
        <w:tab/>
      </w:r>
      <w:r>
        <w:rPr>
          <w:color w:val="000000"/>
          <w:sz w:val="26"/>
          <w:szCs w:val="26"/>
        </w:rPr>
        <w:t>Dado lo anterior, conforme a los términos y prescripciones de Ley, procede a conocer este Tribunal.</w:t>
      </w:r>
    </w:p>
    <w:p w:rsidR="00295382" w:rsidRDefault="00295382" w:rsidP="00295382">
      <w:pPr>
        <w:spacing w:line="276" w:lineRule="auto"/>
        <w:ind w:left="0" w:right="49"/>
        <w:rPr>
          <w:color w:val="000000"/>
          <w:sz w:val="26"/>
          <w:szCs w:val="26"/>
        </w:rPr>
      </w:pPr>
    </w:p>
    <w:p w:rsidR="00295382" w:rsidRPr="003E57D7" w:rsidRDefault="00295382" w:rsidP="00295382">
      <w:pPr>
        <w:pStyle w:val="Sinespaciado"/>
        <w:rPr>
          <w:sz w:val="16"/>
          <w:szCs w:val="16"/>
        </w:rPr>
      </w:pPr>
    </w:p>
    <w:p w:rsidR="00295382" w:rsidRPr="00245252" w:rsidRDefault="00295382" w:rsidP="00295382">
      <w:pPr>
        <w:spacing w:line="276" w:lineRule="auto"/>
        <w:ind w:left="0" w:right="49"/>
        <w:rPr>
          <w:b/>
          <w:i/>
          <w:color w:val="000000"/>
          <w:sz w:val="26"/>
          <w:szCs w:val="26"/>
        </w:rPr>
      </w:pPr>
      <w:r w:rsidRPr="00245252">
        <w:rPr>
          <w:b/>
          <w:i/>
          <w:color w:val="000000"/>
          <w:sz w:val="26"/>
          <w:szCs w:val="26"/>
        </w:rPr>
        <w:t>REDACTA EL JUEZ QUESADA AGUIRRE,</w:t>
      </w:r>
    </w:p>
    <w:p w:rsidR="00295382" w:rsidRPr="00245252" w:rsidRDefault="00295382" w:rsidP="00295382">
      <w:pPr>
        <w:pStyle w:val="Sinespaciado"/>
      </w:pPr>
    </w:p>
    <w:p w:rsidR="00295382" w:rsidRPr="00245252" w:rsidRDefault="00295382" w:rsidP="00295382">
      <w:pPr>
        <w:spacing w:line="276" w:lineRule="auto"/>
        <w:ind w:left="0" w:right="49"/>
        <w:jc w:val="center"/>
        <w:rPr>
          <w:b/>
          <w:i/>
          <w:color w:val="000000"/>
          <w:sz w:val="26"/>
          <w:szCs w:val="26"/>
        </w:rPr>
      </w:pPr>
      <w:r w:rsidRPr="00245252">
        <w:rPr>
          <w:b/>
          <w:i/>
          <w:color w:val="000000"/>
          <w:sz w:val="26"/>
          <w:szCs w:val="26"/>
        </w:rPr>
        <w:t>Considerando</w:t>
      </w:r>
    </w:p>
    <w:p w:rsidR="00295382" w:rsidRDefault="00295382" w:rsidP="00295382">
      <w:pPr>
        <w:spacing w:line="276" w:lineRule="auto"/>
        <w:ind w:left="0" w:right="49"/>
        <w:rPr>
          <w:color w:val="000000"/>
          <w:sz w:val="26"/>
          <w:szCs w:val="26"/>
        </w:rPr>
      </w:pPr>
    </w:p>
    <w:p w:rsidR="00295382" w:rsidRPr="00177B66" w:rsidRDefault="00295382" w:rsidP="00295382">
      <w:pPr>
        <w:pStyle w:val="Sinespaciado"/>
        <w:spacing w:line="276" w:lineRule="auto"/>
        <w:jc w:val="both"/>
        <w:rPr>
          <w:rFonts w:ascii="Times New Roman" w:hAnsi="Times New Roman"/>
          <w:sz w:val="26"/>
          <w:szCs w:val="26"/>
        </w:rPr>
      </w:pPr>
      <w:r w:rsidRPr="00177B66">
        <w:rPr>
          <w:rFonts w:ascii="Times New Roman" w:hAnsi="Times New Roman"/>
          <w:b/>
          <w:sz w:val="26"/>
          <w:szCs w:val="26"/>
        </w:rPr>
        <w:t>I.-</w:t>
      </w:r>
      <w:r w:rsidRPr="00177B66">
        <w:rPr>
          <w:rFonts w:ascii="Times New Roman" w:hAnsi="Times New Roman"/>
          <w:b/>
          <w:sz w:val="26"/>
          <w:szCs w:val="26"/>
        </w:rPr>
        <w:tab/>
        <w:t>SOBRE LA COMPETENCIA:</w:t>
      </w:r>
      <w:r w:rsidRPr="00177B66">
        <w:rPr>
          <w:rFonts w:ascii="Times New Roman" w:hAnsi="Times New Roman"/>
          <w:sz w:val="26"/>
          <w:szCs w:val="26"/>
        </w:rPr>
        <w:t xml:space="preserve">  </w:t>
      </w:r>
      <w:r w:rsidRPr="00177B66">
        <w:rPr>
          <w:rFonts w:ascii="Times New Roman" w:hAnsi="Times New Roman"/>
          <w:b/>
          <w:sz w:val="26"/>
          <w:szCs w:val="26"/>
        </w:rPr>
        <w:t xml:space="preserve"> </w:t>
      </w:r>
      <w:r w:rsidRPr="00177B66">
        <w:rPr>
          <w:rFonts w:ascii="Times New Roman" w:hAnsi="Times New Roman"/>
          <w:sz w:val="26"/>
          <w:szCs w:val="26"/>
        </w:rPr>
        <w:t xml:space="preserve">El Tribunal Administrativo de Transporte es el Órgano Competente para conocer y resolver el presente </w:t>
      </w:r>
      <w:r w:rsidRPr="00177B66">
        <w:rPr>
          <w:rFonts w:ascii="Times New Roman" w:hAnsi="Times New Roman"/>
          <w:b/>
          <w:smallCaps/>
          <w:sz w:val="26"/>
          <w:szCs w:val="26"/>
        </w:rPr>
        <w:t>recurso de apelación</w:t>
      </w:r>
      <w:r w:rsidRPr="00177B66">
        <w:rPr>
          <w:rFonts w:ascii="Times New Roman" w:hAnsi="Times New Roman"/>
          <w:smallCaps/>
          <w:sz w:val="26"/>
          <w:szCs w:val="26"/>
        </w:rPr>
        <w:t xml:space="preserve"> </w:t>
      </w:r>
      <w:r w:rsidRPr="00177B66">
        <w:rPr>
          <w:rFonts w:ascii="Times New Roman" w:hAnsi="Times New Roman"/>
          <w:sz w:val="26"/>
          <w:szCs w:val="26"/>
        </w:rPr>
        <w:t>de conformidad con el Artículo 22 de la Ley Reguladora del Servicio Público de Transporte Remunerado de Personas en Vehículos en la Modalidad de Taxi, No. 7969 de 22 de Diciembre de 1999 y sus Reformas (</w:t>
      </w:r>
      <w:r w:rsidRPr="00177B66">
        <w:rPr>
          <w:rFonts w:ascii="Times New Roman" w:hAnsi="Times New Roman"/>
          <w:i/>
          <w:sz w:val="26"/>
          <w:szCs w:val="26"/>
        </w:rPr>
        <w:t>Ley No. 8955</w:t>
      </w:r>
      <w:r w:rsidRPr="00177B66">
        <w:rPr>
          <w:rFonts w:ascii="Times New Roman" w:hAnsi="Times New Roman"/>
          <w:sz w:val="26"/>
          <w:szCs w:val="26"/>
        </w:rPr>
        <w:t>); así como de</w:t>
      </w:r>
      <w:r>
        <w:rPr>
          <w:rFonts w:ascii="Times New Roman" w:hAnsi="Times New Roman"/>
          <w:sz w:val="26"/>
          <w:szCs w:val="26"/>
        </w:rPr>
        <w:t xml:space="preserve"> cualquier</w:t>
      </w:r>
      <w:r w:rsidRPr="00177B66">
        <w:rPr>
          <w:rFonts w:ascii="Times New Roman" w:hAnsi="Times New Roman"/>
          <w:sz w:val="26"/>
          <w:szCs w:val="26"/>
        </w:rPr>
        <w:t xml:space="preserve"> Incidencia y/o Acción de Nulidad correlativa, según los términos de los literales 180 y 181 de la Ley General de la Administración Pública.-</w:t>
      </w:r>
    </w:p>
    <w:p w:rsidR="00295382" w:rsidRPr="00177B66" w:rsidRDefault="00295382" w:rsidP="00295382">
      <w:pPr>
        <w:pStyle w:val="Sinespaciado"/>
        <w:spacing w:line="276" w:lineRule="auto"/>
        <w:rPr>
          <w:rFonts w:ascii="Times New Roman" w:hAnsi="Times New Roman"/>
          <w:sz w:val="26"/>
          <w:szCs w:val="26"/>
        </w:rPr>
      </w:pPr>
    </w:p>
    <w:p w:rsidR="00295382" w:rsidRPr="00177B66" w:rsidRDefault="00295382" w:rsidP="00295382">
      <w:pPr>
        <w:pStyle w:val="Sinespaciado"/>
        <w:spacing w:line="276" w:lineRule="auto"/>
        <w:jc w:val="both"/>
        <w:rPr>
          <w:rFonts w:ascii="Times New Roman" w:hAnsi="Times New Roman"/>
          <w:b/>
          <w:sz w:val="26"/>
          <w:szCs w:val="26"/>
        </w:rPr>
      </w:pPr>
      <w:r w:rsidRPr="00177B66">
        <w:rPr>
          <w:rFonts w:ascii="Times New Roman" w:hAnsi="Times New Roman"/>
          <w:b/>
          <w:sz w:val="26"/>
          <w:szCs w:val="26"/>
        </w:rPr>
        <w:t xml:space="preserve">II.- </w:t>
      </w:r>
      <w:r w:rsidRPr="00177B66">
        <w:rPr>
          <w:rFonts w:ascii="Times New Roman" w:hAnsi="Times New Roman"/>
          <w:b/>
          <w:sz w:val="26"/>
          <w:szCs w:val="26"/>
        </w:rPr>
        <w:tab/>
        <w:t xml:space="preserve">SOBRE LA ADMISIBILIDAD DEL RECURSO: </w:t>
      </w:r>
    </w:p>
    <w:p w:rsidR="00295382" w:rsidRPr="002452F9" w:rsidRDefault="00295382" w:rsidP="00295382">
      <w:pPr>
        <w:pStyle w:val="Sinespaciado"/>
        <w:spacing w:line="276" w:lineRule="auto"/>
        <w:rPr>
          <w:sz w:val="16"/>
          <w:szCs w:val="16"/>
        </w:rPr>
      </w:pPr>
    </w:p>
    <w:p w:rsidR="00295382" w:rsidRPr="00177B66" w:rsidRDefault="00295382" w:rsidP="00295382">
      <w:pPr>
        <w:pStyle w:val="Sinespaciado"/>
        <w:spacing w:line="276" w:lineRule="auto"/>
        <w:jc w:val="both"/>
        <w:rPr>
          <w:rFonts w:ascii="Times New Roman" w:hAnsi="Times New Roman"/>
          <w:sz w:val="26"/>
          <w:szCs w:val="26"/>
        </w:rPr>
      </w:pPr>
      <w:r w:rsidRPr="00177B66">
        <w:rPr>
          <w:rFonts w:ascii="Times New Roman" w:hAnsi="Times New Roman"/>
          <w:b/>
          <w:sz w:val="26"/>
          <w:szCs w:val="26"/>
          <w:u w:val="single"/>
        </w:rPr>
        <w:t>En cuanto a la Legitimación</w:t>
      </w:r>
      <w:r w:rsidRPr="00177B66">
        <w:rPr>
          <w:rFonts w:ascii="Times New Roman" w:hAnsi="Times New Roman"/>
          <w:b/>
          <w:sz w:val="26"/>
          <w:szCs w:val="26"/>
        </w:rPr>
        <w:t xml:space="preserve">: </w:t>
      </w:r>
      <w:r w:rsidRPr="00177B66">
        <w:rPr>
          <w:rFonts w:ascii="Times New Roman" w:hAnsi="Times New Roman"/>
          <w:sz w:val="26"/>
          <w:szCs w:val="26"/>
        </w:rPr>
        <w:t xml:space="preserve">Sin detrimento de lo que se considerará </w:t>
      </w:r>
      <w:r w:rsidRPr="00177B66">
        <w:rPr>
          <w:rFonts w:ascii="Times New Roman" w:hAnsi="Times New Roman"/>
          <w:i/>
          <w:sz w:val="26"/>
          <w:szCs w:val="26"/>
        </w:rPr>
        <w:t>infra</w:t>
      </w:r>
      <w:r w:rsidRPr="00177B66">
        <w:rPr>
          <w:rFonts w:ascii="Times New Roman" w:hAnsi="Times New Roman"/>
          <w:sz w:val="26"/>
          <w:szCs w:val="26"/>
        </w:rPr>
        <w:t>, es claro que</w:t>
      </w:r>
      <w:r w:rsidRPr="00177B66">
        <w:rPr>
          <w:rFonts w:ascii="Times New Roman" w:hAnsi="Times New Roman"/>
          <w:b/>
          <w:sz w:val="26"/>
          <w:szCs w:val="26"/>
        </w:rPr>
        <w:t xml:space="preserve"> </w:t>
      </w:r>
      <w:r w:rsidRPr="00CE7BB3">
        <w:rPr>
          <w:rFonts w:ascii="Times New Roman" w:hAnsi="Times New Roman"/>
          <w:sz w:val="26"/>
          <w:szCs w:val="26"/>
        </w:rPr>
        <w:t>e</w:t>
      </w:r>
      <w:r w:rsidRPr="00177B66">
        <w:rPr>
          <w:rFonts w:ascii="Times New Roman" w:hAnsi="Times New Roman"/>
          <w:sz w:val="26"/>
          <w:szCs w:val="26"/>
        </w:rPr>
        <w:t xml:space="preserve">l </w:t>
      </w:r>
      <w:r>
        <w:rPr>
          <w:rFonts w:ascii="Times New Roman" w:hAnsi="Times New Roman"/>
          <w:sz w:val="26"/>
          <w:szCs w:val="26"/>
        </w:rPr>
        <w:t>Rec</w:t>
      </w:r>
      <w:r w:rsidRPr="00177B66">
        <w:rPr>
          <w:rFonts w:ascii="Times New Roman" w:hAnsi="Times New Roman"/>
          <w:sz w:val="26"/>
          <w:szCs w:val="26"/>
        </w:rPr>
        <w:t xml:space="preserve">urrente ha sido </w:t>
      </w:r>
      <w:proofErr w:type="spellStart"/>
      <w:r w:rsidRPr="00177B66">
        <w:rPr>
          <w:rFonts w:ascii="Times New Roman" w:hAnsi="Times New Roman"/>
          <w:sz w:val="26"/>
          <w:szCs w:val="26"/>
        </w:rPr>
        <w:t>Gestionante</w:t>
      </w:r>
      <w:proofErr w:type="spellEnd"/>
      <w:r w:rsidRPr="00177B66">
        <w:rPr>
          <w:rFonts w:ascii="Times New Roman" w:hAnsi="Times New Roman"/>
          <w:sz w:val="26"/>
          <w:szCs w:val="26"/>
        </w:rPr>
        <w:t>/Interesad</w:t>
      </w:r>
      <w:r>
        <w:rPr>
          <w:rFonts w:ascii="Times New Roman" w:hAnsi="Times New Roman"/>
          <w:sz w:val="26"/>
          <w:szCs w:val="26"/>
        </w:rPr>
        <w:t>o</w:t>
      </w:r>
      <w:r w:rsidRPr="00177B66">
        <w:rPr>
          <w:rFonts w:ascii="Times New Roman" w:hAnsi="Times New Roman"/>
          <w:sz w:val="26"/>
          <w:szCs w:val="26"/>
        </w:rPr>
        <w:t xml:space="preserve"> </w:t>
      </w:r>
      <w:r>
        <w:rPr>
          <w:rFonts w:ascii="Times New Roman" w:hAnsi="Times New Roman"/>
          <w:sz w:val="26"/>
          <w:szCs w:val="26"/>
        </w:rPr>
        <w:t>en cuanto al Traspaso (Mortis Causa) a su favor de la Concesión de Taxi Placas No. …, el cual se la Deniega; determinándose, además, la Cancelación de la misma. Lo cual le Otorga el Interés Legítimo debido a efectos de la Apelación de marras.</w:t>
      </w:r>
    </w:p>
    <w:p w:rsidR="00295382" w:rsidRPr="002452F9" w:rsidRDefault="00295382" w:rsidP="00295382">
      <w:pPr>
        <w:pStyle w:val="Sinespaciado"/>
        <w:spacing w:line="276" w:lineRule="auto"/>
      </w:pPr>
    </w:p>
    <w:p w:rsidR="00295382" w:rsidRPr="00177B66" w:rsidRDefault="00295382" w:rsidP="00295382">
      <w:pPr>
        <w:pStyle w:val="Sinespaciado"/>
        <w:spacing w:line="276" w:lineRule="auto"/>
        <w:jc w:val="both"/>
        <w:rPr>
          <w:rFonts w:ascii="Times New Roman" w:hAnsi="Times New Roman"/>
          <w:smallCaps/>
          <w:sz w:val="26"/>
          <w:szCs w:val="26"/>
        </w:rPr>
      </w:pPr>
      <w:r w:rsidRPr="00177B66">
        <w:rPr>
          <w:rFonts w:ascii="Times New Roman" w:hAnsi="Times New Roman"/>
          <w:b/>
          <w:sz w:val="26"/>
          <w:szCs w:val="26"/>
          <w:u w:val="single"/>
        </w:rPr>
        <w:t>En cuanto al Plazo:</w:t>
      </w:r>
      <w:r w:rsidRPr="00177B66">
        <w:rPr>
          <w:rFonts w:ascii="Times New Roman" w:hAnsi="Times New Roman"/>
          <w:sz w:val="26"/>
          <w:szCs w:val="26"/>
        </w:rPr>
        <w:t xml:space="preserve"> Según lo que se puede desprender del Expediente del Caso, se tiene que el Recurso de Apelación fue presentado dentro del  Plazo Legal de CINCO DÍAS HÁBILES, establecido en el Artículo 11 de la Ley No. 7969. Es decir, en </w:t>
      </w:r>
      <w:r w:rsidRPr="00177B66">
        <w:rPr>
          <w:rFonts w:ascii="Times New Roman" w:hAnsi="Times New Roman"/>
          <w:sz w:val="26"/>
          <w:szCs w:val="26"/>
        </w:rPr>
        <w:lastRenderedPageBreak/>
        <w:t xml:space="preserve">Tiempo y Forma, POR LO QUE PROCEDE SU ADMISIBILIDAD Y CURSO. Siendo Notificado el Acto Objetado el </w:t>
      </w:r>
      <w:r>
        <w:rPr>
          <w:rFonts w:ascii="Times New Roman" w:hAnsi="Times New Roman"/>
          <w:sz w:val="26"/>
          <w:szCs w:val="26"/>
        </w:rPr>
        <w:t>11</w:t>
      </w:r>
      <w:r w:rsidRPr="00177B66">
        <w:rPr>
          <w:rFonts w:ascii="Times New Roman" w:hAnsi="Times New Roman"/>
          <w:sz w:val="26"/>
          <w:szCs w:val="26"/>
        </w:rPr>
        <w:t xml:space="preserve"> de </w:t>
      </w:r>
      <w:r>
        <w:rPr>
          <w:rFonts w:ascii="Times New Roman" w:hAnsi="Times New Roman"/>
          <w:sz w:val="26"/>
          <w:szCs w:val="26"/>
        </w:rPr>
        <w:t>Diciembre</w:t>
      </w:r>
      <w:r w:rsidRPr="00177B66">
        <w:rPr>
          <w:rFonts w:ascii="Times New Roman" w:hAnsi="Times New Roman"/>
          <w:sz w:val="26"/>
          <w:szCs w:val="26"/>
        </w:rPr>
        <w:t xml:space="preserve"> del 2015 (</w:t>
      </w:r>
      <w:r w:rsidRPr="00177B66">
        <w:rPr>
          <w:rFonts w:ascii="Times New Roman" w:hAnsi="Times New Roman"/>
          <w:i/>
          <w:sz w:val="26"/>
          <w:szCs w:val="26"/>
        </w:rPr>
        <w:t>folios 00</w:t>
      </w:r>
      <w:r>
        <w:rPr>
          <w:rFonts w:ascii="Times New Roman" w:hAnsi="Times New Roman"/>
          <w:i/>
          <w:sz w:val="26"/>
          <w:szCs w:val="26"/>
        </w:rPr>
        <w:t>9 y ss.</w:t>
      </w:r>
      <w:r w:rsidRPr="00177B66">
        <w:rPr>
          <w:rFonts w:ascii="Times New Roman" w:hAnsi="Times New Roman"/>
          <w:i/>
          <w:sz w:val="26"/>
          <w:szCs w:val="26"/>
        </w:rPr>
        <w:t xml:space="preserve"> del Expediente de este caso</w:t>
      </w:r>
      <w:r w:rsidRPr="00177B66">
        <w:rPr>
          <w:rFonts w:ascii="Times New Roman" w:hAnsi="Times New Roman"/>
          <w:sz w:val="26"/>
          <w:szCs w:val="26"/>
        </w:rPr>
        <w:t xml:space="preserve">) y presentado </w:t>
      </w:r>
      <w:r>
        <w:rPr>
          <w:rFonts w:ascii="Times New Roman" w:hAnsi="Times New Roman"/>
          <w:sz w:val="26"/>
          <w:szCs w:val="26"/>
        </w:rPr>
        <w:t>e</w:t>
      </w:r>
      <w:r w:rsidRPr="00177B66">
        <w:rPr>
          <w:rFonts w:ascii="Times New Roman" w:hAnsi="Times New Roman"/>
          <w:sz w:val="26"/>
          <w:szCs w:val="26"/>
        </w:rPr>
        <w:t>l Recurso el 1</w:t>
      </w:r>
      <w:r>
        <w:rPr>
          <w:rFonts w:ascii="Times New Roman" w:hAnsi="Times New Roman"/>
          <w:sz w:val="26"/>
          <w:szCs w:val="26"/>
        </w:rPr>
        <w:t>7</w:t>
      </w:r>
      <w:r w:rsidRPr="00177B66">
        <w:rPr>
          <w:rFonts w:ascii="Times New Roman" w:hAnsi="Times New Roman"/>
          <w:sz w:val="26"/>
          <w:szCs w:val="26"/>
        </w:rPr>
        <w:t xml:space="preserve"> de </w:t>
      </w:r>
      <w:r>
        <w:rPr>
          <w:rFonts w:ascii="Times New Roman" w:hAnsi="Times New Roman"/>
          <w:sz w:val="26"/>
          <w:szCs w:val="26"/>
        </w:rPr>
        <w:t>Diciembre</w:t>
      </w:r>
      <w:r w:rsidRPr="00177B66">
        <w:rPr>
          <w:rFonts w:ascii="Times New Roman" w:hAnsi="Times New Roman"/>
          <w:sz w:val="26"/>
          <w:szCs w:val="26"/>
        </w:rPr>
        <w:t xml:space="preserve"> del 2015 (</w:t>
      </w:r>
      <w:r w:rsidRPr="00177B66">
        <w:rPr>
          <w:rFonts w:ascii="Times New Roman" w:hAnsi="Times New Roman"/>
          <w:i/>
          <w:sz w:val="26"/>
          <w:szCs w:val="26"/>
        </w:rPr>
        <w:t>folios 00</w:t>
      </w:r>
      <w:r>
        <w:rPr>
          <w:rFonts w:ascii="Times New Roman" w:hAnsi="Times New Roman"/>
          <w:i/>
          <w:sz w:val="26"/>
          <w:szCs w:val="26"/>
        </w:rPr>
        <w:t>1</w:t>
      </w:r>
      <w:r w:rsidRPr="00177B66">
        <w:rPr>
          <w:rFonts w:ascii="Times New Roman" w:hAnsi="Times New Roman"/>
          <w:i/>
          <w:sz w:val="26"/>
          <w:szCs w:val="26"/>
        </w:rPr>
        <w:t xml:space="preserve"> y </w:t>
      </w:r>
      <w:r>
        <w:rPr>
          <w:rFonts w:ascii="Times New Roman" w:hAnsi="Times New Roman"/>
          <w:i/>
          <w:sz w:val="26"/>
          <w:szCs w:val="26"/>
        </w:rPr>
        <w:t>ss.</w:t>
      </w:r>
      <w:r w:rsidRPr="00177B66">
        <w:rPr>
          <w:rFonts w:ascii="Times New Roman" w:hAnsi="Times New Roman"/>
          <w:i/>
          <w:sz w:val="26"/>
          <w:szCs w:val="26"/>
        </w:rPr>
        <w:t xml:space="preserve"> del Expediente de este Caso</w:t>
      </w:r>
      <w:r w:rsidRPr="00177B66">
        <w:rPr>
          <w:rFonts w:ascii="Times New Roman" w:hAnsi="Times New Roman"/>
          <w:sz w:val="26"/>
          <w:szCs w:val="26"/>
        </w:rPr>
        <w:t>).</w:t>
      </w:r>
    </w:p>
    <w:p w:rsidR="00295382" w:rsidRPr="00177B66" w:rsidRDefault="00295382" w:rsidP="00295382">
      <w:pPr>
        <w:pStyle w:val="Sinespaciado"/>
        <w:spacing w:line="276" w:lineRule="auto"/>
        <w:rPr>
          <w:rFonts w:ascii="Times New Roman" w:hAnsi="Times New Roman"/>
          <w:sz w:val="26"/>
          <w:szCs w:val="26"/>
        </w:rPr>
      </w:pPr>
    </w:p>
    <w:p w:rsidR="00295382" w:rsidRPr="00177B66" w:rsidRDefault="00295382" w:rsidP="00295382">
      <w:pPr>
        <w:spacing w:line="276" w:lineRule="auto"/>
        <w:ind w:left="0"/>
        <w:rPr>
          <w:b/>
          <w:sz w:val="26"/>
          <w:szCs w:val="26"/>
          <w:lang w:val="es-MX"/>
        </w:rPr>
      </w:pPr>
      <w:r w:rsidRPr="00177B66">
        <w:rPr>
          <w:b/>
          <w:sz w:val="26"/>
          <w:szCs w:val="26"/>
          <w:lang w:val="es-MX"/>
        </w:rPr>
        <w:t>III.-</w:t>
      </w:r>
      <w:r w:rsidRPr="00177B66">
        <w:rPr>
          <w:b/>
          <w:sz w:val="26"/>
          <w:szCs w:val="26"/>
          <w:lang w:val="es-MX"/>
        </w:rPr>
        <w:tab/>
        <w:t>HECHOS PROBADOS:</w:t>
      </w:r>
    </w:p>
    <w:p w:rsidR="00295382" w:rsidRDefault="00295382" w:rsidP="00295382">
      <w:pPr>
        <w:pStyle w:val="Sinespaciado"/>
        <w:spacing w:line="276" w:lineRule="auto"/>
      </w:pPr>
    </w:p>
    <w:p w:rsidR="00295382" w:rsidRPr="00245252" w:rsidRDefault="00295382" w:rsidP="00295382">
      <w:pPr>
        <w:spacing w:line="276" w:lineRule="auto"/>
        <w:ind w:left="0" w:right="49"/>
        <w:rPr>
          <w:i/>
          <w:color w:val="000000"/>
          <w:sz w:val="26"/>
          <w:szCs w:val="26"/>
        </w:rPr>
      </w:pPr>
      <w:r w:rsidRPr="00245252">
        <w:rPr>
          <w:b/>
          <w:i/>
          <w:color w:val="000000"/>
          <w:sz w:val="26"/>
          <w:szCs w:val="26"/>
        </w:rPr>
        <w:t>a.-</w:t>
      </w:r>
      <w:r w:rsidRPr="00245252">
        <w:rPr>
          <w:i/>
          <w:color w:val="000000"/>
          <w:sz w:val="26"/>
          <w:szCs w:val="26"/>
        </w:rPr>
        <w:tab/>
        <w:t xml:space="preserve">Que por medio de su Acuerdo No. 7.6 de su Sesión Ordinaria No. 68-2015, la Junta Directiva del Consejo de Transporte Público en fecha 03 de Diciembre del 2015 vino a disponer el Rechazo de una Solicitud de Traspaso Mortis Causa de la Concesión de Taxi Placas No. </w:t>
      </w:r>
      <w:r>
        <w:rPr>
          <w:i/>
          <w:color w:val="000000"/>
          <w:sz w:val="26"/>
          <w:szCs w:val="26"/>
        </w:rPr>
        <w:t>…</w:t>
      </w:r>
      <w:r w:rsidRPr="00245252">
        <w:rPr>
          <w:i/>
          <w:color w:val="000000"/>
          <w:sz w:val="26"/>
          <w:szCs w:val="26"/>
        </w:rPr>
        <w:t>, a su favor y como producto de la Muerte de su Compañera de Hecho; así como la Cancelación de la referida Concesión. Ello en virtud de las Recomendaciones del Criterio de Oficio No. DAJ 2015004093 de su Dirección de Asesoría Jurídica del 02 de Diciembre del 2015.</w:t>
      </w:r>
    </w:p>
    <w:p w:rsidR="00295382" w:rsidRPr="00245252" w:rsidRDefault="00295382" w:rsidP="00295382">
      <w:pPr>
        <w:spacing w:line="276" w:lineRule="auto"/>
        <w:ind w:left="0" w:right="49"/>
        <w:rPr>
          <w:i/>
          <w:color w:val="000000"/>
          <w:sz w:val="26"/>
          <w:szCs w:val="26"/>
        </w:rPr>
      </w:pPr>
    </w:p>
    <w:p w:rsidR="00295382" w:rsidRPr="00245252" w:rsidRDefault="00295382" w:rsidP="00295382">
      <w:pPr>
        <w:spacing w:line="276" w:lineRule="auto"/>
        <w:ind w:left="0" w:right="49"/>
        <w:rPr>
          <w:i/>
          <w:color w:val="000000"/>
          <w:sz w:val="26"/>
          <w:szCs w:val="26"/>
        </w:rPr>
      </w:pPr>
      <w:r w:rsidRPr="00245252">
        <w:rPr>
          <w:b/>
          <w:i/>
          <w:color w:val="000000"/>
          <w:sz w:val="26"/>
          <w:szCs w:val="26"/>
        </w:rPr>
        <w:t>b.-</w:t>
      </w:r>
      <w:r w:rsidRPr="00245252">
        <w:rPr>
          <w:i/>
          <w:color w:val="000000"/>
          <w:sz w:val="26"/>
          <w:szCs w:val="26"/>
        </w:rPr>
        <w:tab/>
        <w:t>Que visto lo determinado en cuanto a sus Gestiones y Concesión de Interés, mediante Memorial  de fecha 15 de Diciembre del 2015, presentado ante este Tribunal de forma DIRECTA en fecha 17 de Diciembre del 2015, interpone formal RECURSO DE APELACIÓN contra el Acuerdo antes señalado.</w:t>
      </w:r>
    </w:p>
    <w:p w:rsidR="00295382" w:rsidRPr="00245252" w:rsidRDefault="00295382" w:rsidP="00295382">
      <w:pPr>
        <w:spacing w:line="276" w:lineRule="auto"/>
        <w:ind w:left="0" w:right="49"/>
        <w:rPr>
          <w:i/>
          <w:color w:val="000000"/>
          <w:sz w:val="26"/>
          <w:szCs w:val="26"/>
        </w:rPr>
      </w:pPr>
    </w:p>
    <w:p w:rsidR="00295382" w:rsidRPr="00245252" w:rsidRDefault="00295382" w:rsidP="00295382">
      <w:pPr>
        <w:spacing w:line="276" w:lineRule="auto"/>
        <w:ind w:left="0" w:right="49"/>
        <w:rPr>
          <w:i/>
          <w:color w:val="000000"/>
          <w:sz w:val="26"/>
          <w:szCs w:val="26"/>
        </w:rPr>
      </w:pPr>
      <w:r w:rsidRPr="00245252">
        <w:rPr>
          <w:b/>
          <w:i/>
          <w:color w:val="000000"/>
          <w:sz w:val="26"/>
          <w:szCs w:val="26"/>
        </w:rPr>
        <w:t>c.-</w:t>
      </w:r>
      <w:r w:rsidRPr="00245252">
        <w:rPr>
          <w:i/>
          <w:color w:val="000000"/>
          <w:sz w:val="26"/>
          <w:szCs w:val="26"/>
        </w:rPr>
        <w:tab/>
        <w:t xml:space="preserve">Que el Señor </w:t>
      </w:r>
      <w:r>
        <w:rPr>
          <w:i/>
          <w:color w:val="000000"/>
          <w:sz w:val="26"/>
          <w:szCs w:val="26"/>
        </w:rPr>
        <w:t>DNM</w:t>
      </w:r>
      <w:r w:rsidRPr="00245252">
        <w:rPr>
          <w:i/>
          <w:color w:val="000000"/>
          <w:sz w:val="26"/>
          <w:szCs w:val="26"/>
        </w:rPr>
        <w:t xml:space="preserve"> se tienen, según atestados del Expediente, como Compañero Reconocido de Unión de Hecho con quien fuera la Concesionaria de la Placa No. </w:t>
      </w:r>
      <w:r>
        <w:rPr>
          <w:i/>
          <w:color w:val="000000"/>
          <w:sz w:val="26"/>
          <w:szCs w:val="26"/>
        </w:rPr>
        <w:t>…</w:t>
      </w:r>
      <w:r w:rsidRPr="00245252">
        <w:rPr>
          <w:i/>
          <w:color w:val="000000"/>
          <w:sz w:val="26"/>
          <w:szCs w:val="26"/>
        </w:rPr>
        <w:t xml:space="preserve">; así como Beneficiario Titular Designado por la misma. </w:t>
      </w:r>
      <w:r w:rsidRPr="00245252">
        <w:rPr>
          <w:i/>
          <w:color w:val="000000"/>
          <w:sz w:val="26"/>
          <w:szCs w:val="26"/>
        </w:rPr>
        <w:tab/>
      </w:r>
    </w:p>
    <w:p w:rsidR="00295382" w:rsidRDefault="00295382" w:rsidP="00295382">
      <w:pPr>
        <w:spacing w:line="276" w:lineRule="auto"/>
        <w:ind w:left="0" w:right="49"/>
        <w:rPr>
          <w:color w:val="000000"/>
          <w:sz w:val="26"/>
          <w:szCs w:val="26"/>
        </w:rPr>
      </w:pPr>
    </w:p>
    <w:p w:rsidR="00295382" w:rsidRPr="00177B66" w:rsidRDefault="00295382" w:rsidP="00295382">
      <w:pPr>
        <w:pStyle w:val="Sinespaciado"/>
        <w:spacing w:line="276" w:lineRule="auto"/>
        <w:jc w:val="both"/>
        <w:rPr>
          <w:rFonts w:ascii="Times New Roman" w:hAnsi="Times New Roman"/>
          <w:b/>
          <w:sz w:val="26"/>
          <w:szCs w:val="26"/>
          <w:lang w:val="es-MX"/>
        </w:rPr>
      </w:pPr>
      <w:r w:rsidRPr="00177B66">
        <w:rPr>
          <w:rFonts w:ascii="Times New Roman" w:hAnsi="Times New Roman"/>
          <w:b/>
          <w:sz w:val="26"/>
          <w:szCs w:val="26"/>
          <w:lang w:val="es-MX"/>
        </w:rPr>
        <w:t>IV.-</w:t>
      </w:r>
      <w:r w:rsidRPr="00177B66">
        <w:rPr>
          <w:rFonts w:ascii="Times New Roman" w:hAnsi="Times New Roman"/>
          <w:b/>
          <w:sz w:val="26"/>
          <w:szCs w:val="26"/>
          <w:lang w:val="es-MX"/>
        </w:rPr>
        <w:tab/>
        <w:t>HECHOS NO PROBADOS:</w:t>
      </w:r>
    </w:p>
    <w:p w:rsidR="00295382" w:rsidRPr="00177B66" w:rsidRDefault="00295382" w:rsidP="00295382">
      <w:pPr>
        <w:pStyle w:val="Sinespaciado"/>
        <w:spacing w:line="276" w:lineRule="auto"/>
        <w:jc w:val="both"/>
        <w:rPr>
          <w:rFonts w:ascii="Times New Roman" w:hAnsi="Times New Roman"/>
          <w:b/>
          <w:sz w:val="26"/>
          <w:szCs w:val="26"/>
          <w:lang w:val="es-MX"/>
        </w:rPr>
      </w:pPr>
      <w:r w:rsidRPr="00177B66">
        <w:rPr>
          <w:rFonts w:ascii="Times New Roman" w:hAnsi="Times New Roman"/>
          <w:sz w:val="26"/>
          <w:szCs w:val="26"/>
          <w:lang w:val="es-MX"/>
        </w:rPr>
        <w:t>No se tiene como tal ninguno de relevancia a los presentes efectos.</w:t>
      </w:r>
    </w:p>
    <w:p w:rsidR="00295382" w:rsidRPr="002452F9" w:rsidRDefault="00295382" w:rsidP="00295382">
      <w:pPr>
        <w:pStyle w:val="Sinespaciado"/>
        <w:spacing w:line="276" w:lineRule="auto"/>
        <w:rPr>
          <w:szCs w:val="16"/>
        </w:rPr>
      </w:pPr>
    </w:p>
    <w:p w:rsidR="00295382" w:rsidRDefault="00295382" w:rsidP="00295382">
      <w:pPr>
        <w:spacing w:line="276" w:lineRule="auto"/>
        <w:ind w:left="0" w:right="49"/>
        <w:rPr>
          <w:b/>
          <w:sz w:val="26"/>
          <w:szCs w:val="26"/>
          <w:lang w:val="es-MX"/>
        </w:rPr>
      </w:pPr>
      <w:r w:rsidRPr="00177B66">
        <w:rPr>
          <w:b/>
          <w:sz w:val="26"/>
          <w:szCs w:val="26"/>
          <w:lang w:val="es-MX"/>
        </w:rPr>
        <w:t>V.-</w:t>
      </w:r>
      <w:r w:rsidRPr="00177B66">
        <w:rPr>
          <w:b/>
          <w:sz w:val="26"/>
          <w:szCs w:val="26"/>
          <w:lang w:val="es-MX"/>
        </w:rPr>
        <w:tab/>
        <w:t>SOBRE EL FONDO</w:t>
      </w:r>
      <w:r>
        <w:rPr>
          <w:b/>
          <w:sz w:val="26"/>
          <w:szCs w:val="26"/>
          <w:lang w:val="es-MX"/>
        </w:rPr>
        <w:t>:</w:t>
      </w:r>
    </w:p>
    <w:p w:rsidR="00295382" w:rsidRPr="002C2441" w:rsidRDefault="00295382" w:rsidP="00295382">
      <w:pPr>
        <w:pStyle w:val="Sinespaciado"/>
        <w:rPr>
          <w:sz w:val="16"/>
          <w:szCs w:val="16"/>
          <w:lang w:val="es-MX"/>
        </w:rPr>
      </w:pPr>
    </w:p>
    <w:p w:rsidR="00295382" w:rsidRDefault="00295382" w:rsidP="00295382">
      <w:pPr>
        <w:spacing w:line="276" w:lineRule="auto"/>
        <w:ind w:left="0" w:right="49"/>
        <w:rPr>
          <w:sz w:val="26"/>
          <w:szCs w:val="26"/>
          <w:lang w:val="es-MX"/>
        </w:rPr>
      </w:pPr>
      <w:r w:rsidRPr="009A2D87">
        <w:rPr>
          <w:sz w:val="26"/>
          <w:szCs w:val="26"/>
          <w:lang w:val="es-MX"/>
        </w:rPr>
        <w:t xml:space="preserve">En la especie Don </w:t>
      </w:r>
      <w:r>
        <w:rPr>
          <w:sz w:val="26"/>
          <w:szCs w:val="26"/>
          <w:lang w:val="es-MX"/>
        </w:rPr>
        <w:t>DN</w:t>
      </w:r>
      <w:r w:rsidRPr="009A2D87">
        <w:rPr>
          <w:sz w:val="26"/>
          <w:szCs w:val="26"/>
          <w:lang w:val="es-MX"/>
        </w:rPr>
        <w:t xml:space="preserve"> </w:t>
      </w:r>
      <w:r>
        <w:rPr>
          <w:sz w:val="26"/>
          <w:szCs w:val="26"/>
          <w:lang w:val="es-MX"/>
        </w:rPr>
        <w:t>ante la Muerte de su Compañera de Hecho, acaecida el día 11 de Agosto del año 2014, Solicitó en Octubre del mismo año que la Concesión que ella detentaba, con la Placa …, le fuera Transferida en su Condición de Compañero (</w:t>
      </w:r>
      <w:r w:rsidRPr="002B5AE1">
        <w:rPr>
          <w:i/>
          <w:sz w:val="26"/>
          <w:szCs w:val="26"/>
          <w:lang w:val="es-MX"/>
        </w:rPr>
        <w:t>Unión de Hecho</w:t>
      </w:r>
      <w:r>
        <w:rPr>
          <w:sz w:val="26"/>
          <w:szCs w:val="26"/>
          <w:lang w:val="es-MX"/>
        </w:rPr>
        <w:t>) de la Concesionaria Fallecida y como Beneficiario Directo designado por la misma (</w:t>
      </w:r>
      <w:r w:rsidRPr="002B5AE1">
        <w:rPr>
          <w:i/>
          <w:sz w:val="26"/>
          <w:szCs w:val="26"/>
          <w:lang w:val="es-MX"/>
        </w:rPr>
        <w:t>ver folio 026 del Expediente del Caso</w:t>
      </w:r>
      <w:r>
        <w:rPr>
          <w:sz w:val="26"/>
          <w:szCs w:val="26"/>
          <w:lang w:val="es-MX"/>
        </w:rPr>
        <w:t>).</w:t>
      </w:r>
    </w:p>
    <w:p w:rsidR="00295382" w:rsidRDefault="00295382" w:rsidP="00295382">
      <w:pPr>
        <w:spacing w:line="276" w:lineRule="auto"/>
        <w:ind w:left="0" w:right="49"/>
        <w:rPr>
          <w:sz w:val="26"/>
          <w:szCs w:val="26"/>
          <w:lang w:val="es-MX"/>
        </w:rPr>
      </w:pPr>
      <w:r>
        <w:rPr>
          <w:sz w:val="26"/>
          <w:szCs w:val="26"/>
          <w:lang w:val="es-MX"/>
        </w:rPr>
        <w:t>Al conocer de su Caso el Consejo de Transporte Público valora que la Unión de Hecho de Don D…con Doña AVO, NO ESTARÍA RECONOCIDA. Razón por la cual, a su estima, NO CUMPLIRÍA CON LOS REQUISITOS DEL NUMERAL 42 BIS. DE LA LEY No. 7969 según Reforma Introducida por la Ley No. 9027).</w:t>
      </w:r>
    </w:p>
    <w:p w:rsidR="00295382" w:rsidRDefault="00295382" w:rsidP="00295382">
      <w:pPr>
        <w:spacing w:line="276" w:lineRule="auto"/>
        <w:ind w:left="0" w:right="49"/>
        <w:rPr>
          <w:sz w:val="26"/>
          <w:szCs w:val="26"/>
          <w:lang w:val="es-MX"/>
        </w:rPr>
      </w:pPr>
    </w:p>
    <w:p w:rsidR="00295382" w:rsidRDefault="00295382" w:rsidP="00295382">
      <w:pPr>
        <w:spacing w:line="276" w:lineRule="auto"/>
        <w:ind w:left="0" w:right="49"/>
        <w:rPr>
          <w:sz w:val="26"/>
          <w:szCs w:val="26"/>
          <w:lang w:val="es-MX"/>
        </w:rPr>
      </w:pPr>
      <w:r>
        <w:rPr>
          <w:sz w:val="26"/>
          <w:szCs w:val="26"/>
          <w:lang w:val="es-MX"/>
        </w:rPr>
        <w:t>Para poder sopesar mejor lo dispuesto por el Consejo de Transporte Público, traemos a colación lo que el Numeral 42 bis. dispone:</w:t>
      </w:r>
    </w:p>
    <w:p w:rsidR="00295382" w:rsidRDefault="00295382" w:rsidP="00295382">
      <w:pPr>
        <w:spacing w:line="276" w:lineRule="auto"/>
        <w:ind w:left="0" w:right="49"/>
        <w:rPr>
          <w:sz w:val="26"/>
          <w:szCs w:val="26"/>
          <w:lang w:val="es-MX"/>
        </w:rPr>
      </w:pPr>
    </w:p>
    <w:p w:rsidR="00295382" w:rsidRPr="00CE12EF" w:rsidRDefault="00295382" w:rsidP="00295382">
      <w:pPr>
        <w:spacing w:line="276" w:lineRule="auto"/>
        <w:ind w:left="567" w:right="616"/>
        <w:rPr>
          <w:color w:val="000000"/>
          <w:sz w:val="26"/>
          <w:szCs w:val="26"/>
        </w:rPr>
      </w:pPr>
      <w:r w:rsidRPr="00CE12EF">
        <w:rPr>
          <w:color w:val="000000"/>
          <w:sz w:val="26"/>
          <w:szCs w:val="26"/>
        </w:rPr>
        <w:t>"</w:t>
      </w:r>
      <w:r w:rsidRPr="00CE12EF">
        <w:rPr>
          <w:b/>
          <w:bCs/>
          <w:color w:val="000000"/>
          <w:sz w:val="26"/>
          <w:szCs w:val="26"/>
        </w:rPr>
        <w:t>Artículo 42 bis.- </w:t>
      </w:r>
      <w:r w:rsidRPr="00CE12EF">
        <w:rPr>
          <w:color w:val="000000"/>
          <w:sz w:val="26"/>
          <w:szCs w:val="26"/>
        </w:rPr>
        <w:t>Traspaso de beneficio de la concesión en el servicio público de taxi por muerte de la persona concesionaria.</w:t>
      </w:r>
    </w:p>
    <w:p w:rsidR="00295382" w:rsidRPr="00CE12EF" w:rsidRDefault="00295382" w:rsidP="00295382">
      <w:pPr>
        <w:pStyle w:val="Sinespaciado"/>
        <w:spacing w:line="276" w:lineRule="auto"/>
        <w:rPr>
          <w:sz w:val="26"/>
          <w:szCs w:val="26"/>
          <w:lang w:eastAsia="es-CR"/>
        </w:rPr>
      </w:pPr>
    </w:p>
    <w:p w:rsidR="00295382" w:rsidRPr="00CE12EF" w:rsidRDefault="00295382" w:rsidP="00295382">
      <w:pPr>
        <w:spacing w:line="276" w:lineRule="auto"/>
        <w:ind w:left="567" w:right="616"/>
        <w:rPr>
          <w:color w:val="000000"/>
          <w:sz w:val="26"/>
          <w:szCs w:val="26"/>
        </w:rPr>
      </w:pPr>
      <w:r w:rsidRPr="00E97945">
        <w:rPr>
          <w:b/>
          <w:color w:val="000000"/>
          <w:sz w:val="26"/>
          <w:szCs w:val="26"/>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r w:rsidRPr="00CE12EF">
        <w:rPr>
          <w:color w:val="000000"/>
          <w:sz w:val="26"/>
          <w:szCs w:val="26"/>
        </w:rPr>
        <w:t xml:space="preserv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295382" w:rsidRPr="00CE12EF" w:rsidRDefault="00295382" w:rsidP="00295382">
      <w:pPr>
        <w:spacing w:line="276" w:lineRule="auto"/>
        <w:ind w:left="567" w:right="616"/>
        <w:rPr>
          <w:color w:val="000000"/>
          <w:sz w:val="26"/>
          <w:szCs w:val="26"/>
        </w:rPr>
      </w:pPr>
    </w:p>
    <w:p w:rsidR="00295382" w:rsidRPr="00CE12EF" w:rsidRDefault="00295382" w:rsidP="00295382">
      <w:pPr>
        <w:spacing w:line="276" w:lineRule="auto"/>
        <w:ind w:left="567" w:right="616"/>
        <w:rPr>
          <w:color w:val="000000"/>
          <w:sz w:val="26"/>
          <w:szCs w:val="26"/>
        </w:rPr>
      </w:pPr>
      <w:r w:rsidRPr="00CE12EF">
        <w:rPr>
          <w:color w:val="000000"/>
          <w:sz w:val="26"/>
          <w:szCs w:val="26"/>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295382" w:rsidRPr="00CE12EF" w:rsidRDefault="00295382" w:rsidP="00295382">
      <w:pPr>
        <w:spacing w:line="276" w:lineRule="auto"/>
        <w:ind w:left="567" w:right="616"/>
        <w:rPr>
          <w:color w:val="000000"/>
          <w:sz w:val="26"/>
          <w:szCs w:val="26"/>
        </w:rPr>
      </w:pPr>
    </w:p>
    <w:p w:rsidR="00295382" w:rsidRPr="00CE12EF" w:rsidRDefault="00295382" w:rsidP="00295382">
      <w:pPr>
        <w:spacing w:line="276" w:lineRule="auto"/>
        <w:ind w:left="567" w:right="616"/>
        <w:rPr>
          <w:color w:val="000000"/>
          <w:sz w:val="26"/>
          <w:szCs w:val="26"/>
        </w:rPr>
      </w:pPr>
      <w:r w:rsidRPr="00CE12EF">
        <w:rPr>
          <w:color w:val="000000"/>
          <w:sz w:val="26"/>
          <w:szCs w:val="26"/>
        </w:rPr>
        <w:t xml:space="preserve">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w:t>
      </w:r>
      <w:r w:rsidRPr="00CE12EF">
        <w:rPr>
          <w:color w:val="000000"/>
          <w:sz w:val="26"/>
          <w:szCs w:val="26"/>
        </w:rPr>
        <w:lastRenderedPageBreak/>
        <w:t>adecuados sobre la calidad en la prestación del servicio y el cumplimiento de las obligaciones que derivan de su constitución en concesionario o concesionaria.</w:t>
      </w:r>
    </w:p>
    <w:p w:rsidR="00295382" w:rsidRPr="00CE12EF" w:rsidRDefault="00295382" w:rsidP="00295382">
      <w:pPr>
        <w:spacing w:line="276" w:lineRule="auto"/>
        <w:ind w:left="567" w:right="616"/>
        <w:rPr>
          <w:color w:val="000000"/>
          <w:sz w:val="26"/>
          <w:szCs w:val="26"/>
        </w:rPr>
      </w:pPr>
    </w:p>
    <w:p w:rsidR="00295382" w:rsidRPr="00F115E7" w:rsidRDefault="00295382" w:rsidP="00295382">
      <w:pPr>
        <w:spacing w:line="276" w:lineRule="auto"/>
        <w:ind w:left="567" w:right="616"/>
        <w:rPr>
          <w:sz w:val="26"/>
          <w:szCs w:val="26"/>
        </w:rPr>
      </w:pPr>
      <w:r w:rsidRPr="00CE12EF">
        <w:rPr>
          <w:color w:val="000000"/>
          <w:sz w:val="26"/>
          <w:szCs w:val="26"/>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CE12EF">
        <w:rPr>
          <w:color w:val="000000"/>
          <w:sz w:val="26"/>
          <w:szCs w:val="26"/>
        </w:rPr>
        <w:br/>
      </w:r>
    </w:p>
    <w:p w:rsidR="00295382" w:rsidRDefault="00295382" w:rsidP="00295382">
      <w:pPr>
        <w:spacing w:line="276" w:lineRule="auto"/>
        <w:ind w:left="0" w:right="49"/>
        <w:rPr>
          <w:color w:val="000000"/>
          <w:sz w:val="26"/>
          <w:szCs w:val="26"/>
        </w:rPr>
      </w:pPr>
      <w:r>
        <w:rPr>
          <w:color w:val="000000"/>
          <w:sz w:val="26"/>
          <w:szCs w:val="26"/>
        </w:rPr>
        <w:t>Como bien se colige del texto del citado Artículo, un Concesionario de Taxi PUEDE “</w:t>
      </w:r>
      <w:r w:rsidRPr="002B5AE1">
        <w:rPr>
          <w:b/>
          <w:i/>
          <w:color w:val="000000"/>
          <w:sz w:val="28"/>
          <w:szCs w:val="28"/>
        </w:rPr>
        <w:t>designar libremente e incluirse en el Registro de Concesiones del Consejo una persona beneficiaria titular y una suplente, para el caso de muerte</w:t>
      </w:r>
      <w:r>
        <w:rPr>
          <w:color w:val="000000"/>
          <w:sz w:val="26"/>
          <w:szCs w:val="26"/>
        </w:rPr>
        <w:t>”. Siendo tal determinación la primaria en cuanto a los Casos de Traspasos Mortis causa que busca SOLUCIONAR la Ley No. 9027 con su Reforma conducente a la Ley No. 7969.</w:t>
      </w:r>
    </w:p>
    <w:p w:rsidR="00295382" w:rsidRDefault="00295382" w:rsidP="00295382">
      <w:pPr>
        <w:spacing w:line="276" w:lineRule="auto"/>
        <w:ind w:left="0" w:right="49"/>
        <w:rPr>
          <w:color w:val="000000"/>
          <w:sz w:val="26"/>
          <w:szCs w:val="26"/>
        </w:rPr>
      </w:pPr>
    </w:p>
    <w:p w:rsidR="00295382" w:rsidRPr="00D94447" w:rsidRDefault="00295382" w:rsidP="00295382">
      <w:pPr>
        <w:pStyle w:val="Sinespaciado"/>
        <w:spacing w:line="276" w:lineRule="auto"/>
        <w:jc w:val="both"/>
        <w:rPr>
          <w:rFonts w:ascii="Times New Roman" w:hAnsi="Times New Roman"/>
          <w:sz w:val="26"/>
          <w:szCs w:val="26"/>
        </w:rPr>
      </w:pPr>
      <w:r w:rsidRPr="00D94447">
        <w:rPr>
          <w:rFonts w:ascii="Times New Roman" w:hAnsi="Times New Roman"/>
          <w:color w:val="000000"/>
          <w:sz w:val="26"/>
          <w:szCs w:val="26"/>
        </w:rPr>
        <w:t xml:space="preserve">Es claro que los Concesionarios </w:t>
      </w:r>
      <w:r w:rsidRPr="00D94447">
        <w:rPr>
          <w:rFonts w:ascii="Times New Roman" w:hAnsi="Times New Roman"/>
          <w:b/>
          <w:color w:val="000000"/>
          <w:sz w:val="26"/>
          <w:szCs w:val="26"/>
        </w:rPr>
        <w:t>PUEDEN DESIGNAR LIBREMENTE</w:t>
      </w:r>
      <w:r w:rsidRPr="00D94447">
        <w:rPr>
          <w:rFonts w:ascii="Times New Roman" w:hAnsi="Times New Roman"/>
          <w:color w:val="000000"/>
          <w:sz w:val="26"/>
          <w:szCs w:val="26"/>
        </w:rPr>
        <w:t xml:space="preserve">, es decir, </w:t>
      </w:r>
      <w:r w:rsidRPr="00D94447">
        <w:rPr>
          <w:rFonts w:ascii="Times New Roman" w:hAnsi="Times New Roman"/>
          <w:b/>
          <w:i/>
          <w:color w:val="000000"/>
          <w:sz w:val="26"/>
          <w:szCs w:val="26"/>
          <w:u w:val="single"/>
        </w:rPr>
        <w:t>sin ninguna limitación</w:t>
      </w:r>
      <w:r w:rsidRPr="00D94447">
        <w:rPr>
          <w:rFonts w:ascii="Times New Roman" w:hAnsi="Times New Roman"/>
          <w:color w:val="000000"/>
          <w:sz w:val="26"/>
          <w:szCs w:val="26"/>
        </w:rPr>
        <w:t>, a sus Beneficiarios. Pudiendo o no ser sus Parientes (</w:t>
      </w:r>
      <w:r w:rsidRPr="00D94447">
        <w:rPr>
          <w:rFonts w:ascii="Times New Roman" w:hAnsi="Times New Roman"/>
          <w:i/>
          <w:color w:val="000000"/>
          <w:sz w:val="26"/>
          <w:szCs w:val="26"/>
        </w:rPr>
        <w:t>Libre Autonomía de la Voluntad</w:t>
      </w:r>
      <w:r w:rsidRPr="00D94447">
        <w:rPr>
          <w:rFonts w:ascii="Times New Roman" w:hAnsi="Times New Roman"/>
          <w:color w:val="000000"/>
          <w:sz w:val="26"/>
          <w:szCs w:val="26"/>
        </w:rPr>
        <w:t>). Para el Caso de los Beneficiarios Suplentes, según el siguiente párrafo del Artículo señalado y pese a que a estima de este Tribunal él mismo no presenta la mejor redacción y definición, para su Ingreso o Acceso como Beneficiarios Titulares, se Requeriría de la Muerte del Beneficiario Titular y solo podrían Acceder Directamente cuando estén dentro del Grupo Filiar y/o Familiar que tal Precepto Jurídico señala. Ahora bien, PARA EL CASO DE LOS BENEFICIARIOS T</w:t>
      </w:r>
      <w:r>
        <w:rPr>
          <w:rFonts w:ascii="Times New Roman" w:hAnsi="Times New Roman"/>
          <w:color w:val="000000"/>
          <w:sz w:val="26"/>
          <w:szCs w:val="26"/>
        </w:rPr>
        <w:t>I</w:t>
      </w:r>
      <w:r w:rsidRPr="00D94447">
        <w:rPr>
          <w:rFonts w:ascii="Times New Roman" w:hAnsi="Times New Roman"/>
          <w:color w:val="000000"/>
          <w:sz w:val="26"/>
          <w:szCs w:val="26"/>
        </w:rPr>
        <w:t xml:space="preserve">TULARES EL LITERAL EN CUESTIÓN NO SEÑALA NINGUNA LIMITACIÓN O CONDICIÓN. Es más, como ya se dijo, SEÑALA QUE SE DESIGNEN LIBREMENTE. En tal sentido, este </w:t>
      </w:r>
      <w:r w:rsidRPr="00D94447">
        <w:rPr>
          <w:rFonts w:ascii="Times New Roman" w:hAnsi="Times New Roman"/>
          <w:sz w:val="26"/>
          <w:szCs w:val="26"/>
        </w:rPr>
        <w:t xml:space="preserve">Tribunal de forma </w:t>
      </w:r>
      <w:r>
        <w:rPr>
          <w:rFonts w:ascii="Times New Roman" w:hAnsi="Times New Roman"/>
          <w:sz w:val="26"/>
          <w:szCs w:val="26"/>
        </w:rPr>
        <w:t>clara,</w:t>
      </w:r>
      <w:r w:rsidRPr="00D94447">
        <w:rPr>
          <w:rFonts w:ascii="Times New Roman" w:hAnsi="Times New Roman"/>
          <w:sz w:val="26"/>
          <w:szCs w:val="26"/>
        </w:rPr>
        <w:t xml:space="preserve"> mediante Resolución No. TAT-2464-2015 de las 10:35 </w:t>
      </w:r>
      <w:r>
        <w:rPr>
          <w:rFonts w:ascii="Times New Roman" w:hAnsi="Times New Roman"/>
          <w:sz w:val="26"/>
          <w:szCs w:val="26"/>
        </w:rPr>
        <w:t>horas del día</w:t>
      </w:r>
      <w:r w:rsidRPr="00D94447">
        <w:rPr>
          <w:rFonts w:ascii="Times New Roman" w:hAnsi="Times New Roman"/>
          <w:sz w:val="26"/>
          <w:szCs w:val="26"/>
        </w:rPr>
        <w:t xml:space="preserve"> 27 </w:t>
      </w:r>
      <w:r>
        <w:rPr>
          <w:rFonts w:ascii="Times New Roman" w:hAnsi="Times New Roman"/>
          <w:sz w:val="26"/>
          <w:szCs w:val="26"/>
        </w:rPr>
        <w:t>de</w:t>
      </w:r>
      <w:r w:rsidRPr="00D94447">
        <w:rPr>
          <w:rFonts w:ascii="Times New Roman" w:hAnsi="Times New Roman"/>
          <w:sz w:val="26"/>
          <w:szCs w:val="26"/>
        </w:rPr>
        <w:t xml:space="preserve"> Febrero del año 2015, señaló:</w:t>
      </w:r>
    </w:p>
    <w:p w:rsidR="00295382" w:rsidRPr="00D94447" w:rsidRDefault="00295382" w:rsidP="00295382">
      <w:pPr>
        <w:pStyle w:val="Sinespaciado"/>
        <w:spacing w:line="276" w:lineRule="auto"/>
        <w:rPr>
          <w:rFonts w:ascii="Times New Roman" w:hAnsi="Times New Roman"/>
          <w:sz w:val="26"/>
          <w:szCs w:val="26"/>
        </w:rPr>
      </w:pPr>
    </w:p>
    <w:p w:rsidR="00295382" w:rsidRPr="00D94447" w:rsidRDefault="00295382" w:rsidP="00295382">
      <w:pPr>
        <w:ind w:left="567" w:right="616"/>
        <w:rPr>
          <w:i/>
          <w:sz w:val="26"/>
          <w:szCs w:val="26"/>
        </w:rPr>
      </w:pPr>
      <w:r w:rsidRPr="00D94447">
        <w:rPr>
          <w:i/>
          <w:sz w:val="26"/>
          <w:szCs w:val="26"/>
        </w:rPr>
        <w:t xml:space="preserve">…” En lo actual la Ley No. 9027 dispone que los Concesionarios de Taxi pueden designar como Beneficiario Titular </w:t>
      </w:r>
      <w:r w:rsidRPr="00D94447">
        <w:rPr>
          <w:b/>
          <w:i/>
          <w:sz w:val="26"/>
          <w:szCs w:val="26"/>
          <w:u w:val="single"/>
        </w:rPr>
        <w:t>A CUALQUIER PERSONA</w:t>
      </w:r>
      <w:r w:rsidRPr="00D94447">
        <w:rPr>
          <w:i/>
          <w:sz w:val="26"/>
          <w:szCs w:val="26"/>
        </w:rPr>
        <w:t xml:space="preserve"> (“</w:t>
      </w:r>
      <w:r w:rsidRPr="00D94447">
        <w:rPr>
          <w:b/>
          <w:i/>
          <w:color w:val="000000"/>
          <w:sz w:val="26"/>
          <w:szCs w:val="26"/>
        </w:rPr>
        <w:t xml:space="preserve">Todo concesionario o concesionaria del servicio público del transporte remunerado de personas en vehículos en la modalidad de taxi </w:t>
      </w:r>
      <w:r w:rsidRPr="00D94447">
        <w:rPr>
          <w:b/>
          <w:i/>
          <w:color w:val="000000"/>
          <w:sz w:val="26"/>
          <w:szCs w:val="26"/>
          <w:u w:val="single"/>
        </w:rPr>
        <w:t>podrá designar libremente</w:t>
      </w:r>
      <w:r w:rsidRPr="00D94447">
        <w:rPr>
          <w:b/>
          <w:i/>
          <w:color w:val="000000"/>
          <w:sz w:val="26"/>
          <w:szCs w:val="26"/>
        </w:rPr>
        <w:t xml:space="preserve"> e incluirse en el Registro de Concesiones del Consejo una persona beneficiaria titular y una suplente, para el caso de </w:t>
      </w:r>
      <w:r w:rsidRPr="00D94447">
        <w:rPr>
          <w:b/>
          <w:i/>
          <w:color w:val="000000"/>
          <w:sz w:val="26"/>
          <w:szCs w:val="26"/>
        </w:rPr>
        <w:lastRenderedPageBreak/>
        <w:t>muerte”</w:t>
      </w:r>
      <w:r w:rsidRPr="00D94447">
        <w:rPr>
          <w:i/>
          <w:color w:val="000000"/>
          <w:sz w:val="26"/>
          <w:szCs w:val="26"/>
        </w:rPr>
        <w:t>)</w:t>
      </w:r>
      <w:r w:rsidRPr="00D94447">
        <w:rPr>
          <w:i/>
          <w:sz w:val="26"/>
          <w:szCs w:val="26"/>
        </w:rPr>
        <w:t xml:space="preserve">. Dando algunas Prioridades o Beneficios a Ciertos Parientes, </w:t>
      </w:r>
      <w:r w:rsidRPr="00D94447">
        <w:rPr>
          <w:b/>
          <w:i/>
          <w:sz w:val="26"/>
          <w:szCs w:val="26"/>
        </w:rPr>
        <w:t>pero cuando se trate de Beneficiarios Suplentes</w:t>
      </w:r>
      <w:r w:rsidRPr="00D94447">
        <w:rPr>
          <w:i/>
          <w:sz w:val="26"/>
          <w:szCs w:val="26"/>
        </w:rPr>
        <w:t>.”…</w:t>
      </w:r>
    </w:p>
    <w:p w:rsidR="00295382" w:rsidRDefault="00295382" w:rsidP="00295382">
      <w:pPr>
        <w:spacing w:line="276" w:lineRule="auto"/>
        <w:ind w:left="0" w:right="49"/>
        <w:rPr>
          <w:color w:val="000000"/>
          <w:sz w:val="26"/>
          <w:szCs w:val="26"/>
        </w:rPr>
      </w:pPr>
    </w:p>
    <w:p w:rsidR="00295382" w:rsidRPr="00D94447" w:rsidRDefault="00295382" w:rsidP="00295382">
      <w:pPr>
        <w:pStyle w:val="Sinespaciado"/>
      </w:pPr>
    </w:p>
    <w:p w:rsidR="00295382" w:rsidRPr="002C2441" w:rsidRDefault="00295382" w:rsidP="00295382">
      <w:pPr>
        <w:spacing w:line="276" w:lineRule="auto"/>
        <w:ind w:left="0" w:right="49"/>
        <w:rPr>
          <w:b/>
          <w:color w:val="000000"/>
          <w:sz w:val="26"/>
          <w:szCs w:val="26"/>
        </w:rPr>
      </w:pPr>
      <w:r>
        <w:rPr>
          <w:color w:val="000000"/>
          <w:sz w:val="26"/>
          <w:szCs w:val="26"/>
        </w:rPr>
        <w:t>Visto lo anterior, para el Caso que nos ocupa y quedando demostrado en el Expediente del mismo que Don DEIVY NÚÑEZ era y es el BENEFICIARIO TITULAR designado libremente por Doña Angelita Vega, lo único que era menester solicitarle para que procediera –</w:t>
      </w:r>
      <w:r w:rsidRPr="002C2441">
        <w:rPr>
          <w:i/>
          <w:color w:val="000000"/>
          <w:sz w:val="26"/>
          <w:szCs w:val="26"/>
        </w:rPr>
        <w:t>inicialmente</w:t>
      </w:r>
      <w:r>
        <w:rPr>
          <w:color w:val="000000"/>
          <w:sz w:val="26"/>
          <w:szCs w:val="26"/>
        </w:rPr>
        <w:t>- el Traspaso por él pedido, era la Acreditación de su Condición como Beneficiario Titular, la cual –</w:t>
      </w:r>
      <w:r w:rsidRPr="002C2441">
        <w:rPr>
          <w:i/>
          <w:color w:val="000000"/>
          <w:sz w:val="26"/>
          <w:szCs w:val="26"/>
        </w:rPr>
        <w:t>de por sí</w:t>
      </w:r>
      <w:r>
        <w:rPr>
          <w:color w:val="000000"/>
          <w:sz w:val="26"/>
          <w:szCs w:val="26"/>
        </w:rPr>
        <w:t xml:space="preserve">- debe constar en el Expediente de la Concesión dicha. </w:t>
      </w:r>
      <w:r w:rsidRPr="002C2441">
        <w:rPr>
          <w:b/>
          <w:color w:val="000000"/>
          <w:sz w:val="26"/>
          <w:szCs w:val="26"/>
        </w:rPr>
        <w:t>NO ESTIMÁNDOSE COMO NECESARIO EL REQUERIMIENTO DEL RECONOCIMIENTO JUDICIAL DE SU CONDICIÓN DE COMPAÑERO DE HECHO, toda vez que YA ERA EL BENEFICIARIO TITULAR DESIGNADO.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 xml:space="preserve">Además de lo anterior, como bien lo ha señalado la Sala Constitucional y se deriva del texto de los numerales 34 de la Constitución Política y 16 de la Ley General de la Administración Pública, particularmente las Actuaciones Administrativas SE DEBEN REGIR POR LOS PRINCIPIOS DE RAZONABILIDAD, PROPORCIONALIDAD e INTERDICCIÓN DE LA ARBITRARIEDAD </w:t>
      </w:r>
      <w:r w:rsidRPr="00866D22">
        <w:rPr>
          <w:color w:val="000000"/>
          <w:sz w:val="26"/>
          <w:szCs w:val="26"/>
        </w:rPr>
        <w:t>(</w:t>
      </w:r>
      <w:r w:rsidRPr="00866D22">
        <w:rPr>
          <w:b/>
          <w:i/>
          <w:color w:val="000000"/>
          <w:sz w:val="26"/>
          <w:szCs w:val="26"/>
        </w:rPr>
        <w:t>Ver Votos</w:t>
      </w:r>
      <w:r>
        <w:rPr>
          <w:b/>
          <w:i/>
          <w:color w:val="000000"/>
          <w:sz w:val="26"/>
          <w:szCs w:val="26"/>
        </w:rPr>
        <w:t xml:space="preserve"> </w:t>
      </w:r>
      <w:r w:rsidRPr="00866D22">
        <w:rPr>
          <w:b/>
          <w:i/>
          <w:color w:val="000000"/>
          <w:sz w:val="26"/>
          <w:szCs w:val="26"/>
        </w:rPr>
        <w:t xml:space="preserve"> No. </w:t>
      </w:r>
      <w:r w:rsidRPr="00866D22">
        <w:rPr>
          <w:b/>
          <w:bCs/>
          <w:i/>
          <w:sz w:val="26"/>
          <w:szCs w:val="26"/>
        </w:rPr>
        <w:t>1739-9</w:t>
      </w:r>
      <w:r>
        <w:rPr>
          <w:b/>
          <w:bCs/>
          <w:i/>
          <w:sz w:val="26"/>
          <w:szCs w:val="26"/>
        </w:rPr>
        <w:t>2 de las 11:45 horas del 1º de J</w:t>
      </w:r>
      <w:r w:rsidRPr="00866D22">
        <w:rPr>
          <w:b/>
          <w:bCs/>
          <w:i/>
          <w:sz w:val="26"/>
          <w:szCs w:val="26"/>
        </w:rPr>
        <w:t xml:space="preserve">ulio de 1992 y </w:t>
      </w:r>
      <w:r>
        <w:rPr>
          <w:b/>
          <w:bCs/>
          <w:i/>
          <w:sz w:val="26"/>
          <w:szCs w:val="26"/>
        </w:rPr>
        <w:t xml:space="preserve">No. </w:t>
      </w:r>
      <w:r w:rsidRPr="00866D22">
        <w:rPr>
          <w:b/>
          <w:bCs/>
          <w:i/>
          <w:sz w:val="26"/>
          <w:szCs w:val="26"/>
        </w:rPr>
        <w:t>2004-14421 de las 11:00 horas del 17 de Diciembre del 2004</w:t>
      </w:r>
      <w:r w:rsidRPr="00866D22">
        <w:rPr>
          <w:b/>
          <w:i/>
          <w:color w:val="000000"/>
          <w:sz w:val="26"/>
          <w:szCs w:val="26"/>
        </w:rPr>
        <w:t>, entre otros</w:t>
      </w:r>
      <w:r w:rsidRPr="00866D22">
        <w:rPr>
          <w:color w:val="000000"/>
          <w:sz w:val="26"/>
          <w:szCs w:val="26"/>
        </w:rPr>
        <w:t>)</w:t>
      </w:r>
      <w:r>
        <w:rPr>
          <w:color w:val="000000"/>
          <w:sz w:val="26"/>
          <w:szCs w:val="26"/>
        </w:rPr>
        <w:t>. Y en tal orden de ideas en último Voto aludido en las anteriores líneas nos señala:</w:t>
      </w:r>
    </w:p>
    <w:p w:rsidR="00295382" w:rsidRDefault="00295382" w:rsidP="00295382">
      <w:pPr>
        <w:spacing w:line="276" w:lineRule="auto"/>
        <w:ind w:left="0"/>
        <w:rPr>
          <w:rFonts w:ascii="Arial" w:hAnsi="Arial" w:cs="Arial"/>
          <w:b/>
          <w:color w:val="000000"/>
          <w:sz w:val="16"/>
          <w:szCs w:val="16"/>
          <w:lang w:val="es-MX"/>
        </w:rPr>
      </w:pPr>
    </w:p>
    <w:p w:rsidR="00295382" w:rsidRPr="00866D22" w:rsidRDefault="00295382" w:rsidP="00295382">
      <w:pPr>
        <w:spacing w:line="276" w:lineRule="auto"/>
        <w:rPr>
          <w:color w:val="000000"/>
          <w:sz w:val="24"/>
          <w:szCs w:val="24"/>
          <w:lang w:val="es-MX"/>
        </w:rPr>
      </w:pPr>
      <w:r w:rsidRPr="00866D22">
        <w:rPr>
          <w:b/>
          <w:color w:val="000000"/>
          <w:sz w:val="24"/>
          <w:szCs w:val="24"/>
          <w:lang w:val="es-MX"/>
        </w:rPr>
        <w:t xml:space="preserve">…”IV.- PRINCIPIO DE INTERDICCION DE </w:t>
      </w:r>
      <w:smartTag w:uri="urn:schemas-microsoft-com:office:smarttags" w:element="PersonName">
        <w:smartTagPr>
          <w:attr w:name="ProductID" w:val="LA ARBITRARIEDAD"/>
        </w:smartTagPr>
        <w:r w:rsidRPr="00866D22">
          <w:rPr>
            <w:b/>
            <w:color w:val="000000"/>
            <w:sz w:val="24"/>
            <w:szCs w:val="24"/>
            <w:lang w:val="es-MX"/>
          </w:rPr>
          <w:t>LA ARBITRARIEDAD</w:t>
        </w:r>
      </w:smartTag>
      <w:r w:rsidRPr="00866D22">
        <w:rPr>
          <w:b/>
          <w:color w:val="000000"/>
          <w:sz w:val="24"/>
          <w:szCs w:val="24"/>
          <w:lang w:val="es-MX"/>
        </w:rPr>
        <w:t>, RAZONABILIDAD Y PROPORCIONALIDAD DE LOS ACTOS ADMINISTRATIVOS.</w:t>
      </w:r>
      <w:r w:rsidRPr="00866D22">
        <w:rPr>
          <w:color w:val="000000"/>
          <w:sz w:val="24"/>
          <w:szCs w:val="24"/>
          <w:lang w:val="es-MX"/>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w:t>
      </w:r>
      <w:r w:rsidRPr="00866D22">
        <w:rPr>
          <w:i/>
          <w:color w:val="000000"/>
          <w:sz w:val="24"/>
          <w:szCs w:val="24"/>
          <w:lang w:val="es-MX"/>
        </w:rPr>
        <w:t xml:space="preserve">dotarla de </w:t>
      </w:r>
      <w:proofErr w:type="spellStart"/>
      <w:r w:rsidRPr="00866D22">
        <w:rPr>
          <w:i/>
          <w:color w:val="000000"/>
          <w:sz w:val="24"/>
          <w:szCs w:val="24"/>
          <w:lang w:val="es-MX"/>
        </w:rPr>
        <w:t>logicidad</w:t>
      </w:r>
      <w:proofErr w:type="spellEnd"/>
      <w:r w:rsidRPr="00866D22">
        <w:rPr>
          <w:i/>
          <w:color w:val="000000"/>
          <w:sz w:val="24"/>
          <w:szCs w:val="24"/>
          <w:lang w:val="es-MX"/>
        </w:rPr>
        <w:t xml:space="preserve"> o razonabilidad, evitando que las administraciones públicas sorprendan a los administrados con actos contradictorios, absurdos, desproporcionados o irracionales.</w:t>
      </w:r>
      <w:r w:rsidRPr="00866D22">
        <w:rPr>
          <w:color w:val="000000"/>
          <w:sz w:val="24"/>
          <w:szCs w:val="24"/>
          <w:lang w:val="es-MX"/>
        </w:rPr>
        <w:t xml:space="preserve">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w:t>
      </w:r>
      <w:r w:rsidRPr="00866D22">
        <w:rPr>
          <w:color w:val="000000"/>
          <w:sz w:val="24"/>
          <w:szCs w:val="24"/>
          <w:lang w:val="es-MX"/>
        </w:rPr>
        <w:lastRenderedPageBreak/>
        <w:t xml:space="preserve">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w:t>
      </w:r>
      <w:smartTag w:uri="urn:schemas-microsoft-com:office:smarttags" w:element="PersonName">
        <w:smartTagPr>
          <w:attr w:name="ProductID" w:val="la Constituci￳n Pol￭tica"/>
        </w:smartTagPr>
        <w:r w:rsidRPr="00866D22">
          <w:rPr>
            <w:color w:val="000000"/>
            <w:sz w:val="24"/>
            <w:szCs w:val="24"/>
            <w:lang w:val="es-MX"/>
          </w:rPr>
          <w:t>la Constitución Política</w:t>
        </w:r>
      </w:smartTag>
      <w:r w:rsidRPr="00866D22">
        <w:rPr>
          <w:color w:val="000000"/>
          <w:sz w:val="24"/>
          <w:szCs w:val="24"/>
          <w:lang w:val="es-MX"/>
        </w:rPr>
        <w:t xml:space="preserve"> al preceptuar que </w:t>
      </w:r>
      <w:r w:rsidRPr="00866D22">
        <w:rPr>
          <w:i/>
          <w:color w:val="000000"/>
          <w:sz w:val="24"/>
          <w:szCs w:val="24"/>
          <w:lang w:val="es-MX"/>
        </w:rPr>
        <w:t>“Los funcionarios públicos son simples depositarios de la autoridad. Están obligados a cumplir los deberes que la ley les impone y no pueden arrogarse facultades no concedidas en ella (…)”</w:t>
      </w:r>
      <w:r w:rsidRPr="00866D22">
        <w:rPr>
          <w:color w:val="000000"/>
          <w:sz w:val="24"/>
          <w:szCs w:val="24"/>
          <w:lang w:val="es-MX"/>
        </w:rPr>
        <w:t>.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rsidR="00295382" w:rsidRDefault="00295382" w:rsidP="00295382">
      <w:pPr>
        <w:spacing w:line="276" w:lineRule="auto"/>
        <w:ind w:left="0" w:right="49"/>
        <w:rPr>
          <w:color w:val="000000"/>
          <w:sz w:val="26"/>
          <w:szCs w:val="26"/>
        </w:rPr>
      </w:pPr>
      <w:r>
        <w:rPr>
          <w:color w:val="000000"/>
          <w:sz w:val="26"/>
          <w:szCs w:val="26"/>
        </w:rPr>
        <w:t xml:space="preserve"> </w:t>
      </w:r>
    </w:p>
    <w:p w:rsidR="00295382" w:rsidRPr="002C2441" w:rsidRDefault="00295382" w:rsidP="00295382">
      <w:pPr>
        <w:pStyle w:val="Sinespaciado"/>
        <w:rPr>
          <w:sz w:val="16"/>
          <w:szCs w:val="16"/>
        </w:rPr>
      </w:pPr>
    </w:p>
    <w:p w:rsidR="00295382" w:rsidRDefault="00295382" w:rsidP="00295382">
      <w:pPr>
        <w:spacing w:line="276" w:lineRule="auto"/>
        <w:ind w:left="0" w:right="49"/>
        <w:rPr>
          <w:color w:val="000000"/>
          <w:sz w:val="26"/>
          <w:szCs w:val="26"/>
        </w:rPr>
      </w:pPr>
      <w:r>
        <w:rPr>
          <w:color w:val="000000"/>
          <w:sz w:val="26"/>
          <w:szCs w:val="26"/>
        </w:rPr>
        <w:t xml:space="preserve">No siendo acorde a tales Principios Fundamentales lo actuado por el Consejo de Transporte Público al buscar “forzar”, mediante Prevenciones y Plazos Infundados, que un Asunto Fuera del Ámbito del Control y de las Posibilidades de Don DN, sujeto al Quehacer del Poder Judicial, como lo es una Declaratoria de Reconocimiento de Unión de Hecho, se diera en un tiempo en el que el Interesado aludido NO PODÍA INJERIR DE FORMA ALGUNA. Y que Escapaba a su </w:t>
      </w:r>
      <w:r w:rsidRPr="002B5AE1">
        <w:rPr>
          <w:b/>
          <w:color w:val="000000"/>
          <w:sz w:val="26"/>
          <w:szCs w:val="26"/>
        </w:rPr>
        <w:t>TOTAL Y ENTERO CONTROL</w:t>
      </w:r>
      <w:r>
        <w:rPr>
          <w:color w:val="000000"/>
          <w:sz w:val="26"/>
          <w:szCs w:val="26"/>
        </w:rPr>
        <w:t>. Amén de que dicho Requerimiento NO SE DERIVA REALMENTE DEL TEXTO DEL NUMERAL 42 BIS. ANTES TRANSCRITO Y PARA SU CASO NO APLICABA O NO ERA NECESARIO.</w:t>
      </w:r>
    </w:p>
    <w:p w:rsidR="00295382" w:rsidRDefault="00295382" w:rsidP="00295382">
      <w:pPr>
        <w:spacing w:line="276" w:lineRule="auto"/>
        <w:ind w:left="0" w:right="49"/>
        <w:rPr>
          <w:color w:val="000000"/>
          <w:sz w:val="26"/>
          <w:szCs w:val="26"/>
        </w:rPr>
      </w:pPr>
      <w:r>
        <w:rPr>
          <w:color w:val="000000"/>
          <w:sz w:val="26"/>
          <w:szCs w:val="26"/>
        </w:rPr>
        <w:t xml:space="preserve">Vale acotar, finalmente, que mediante Resolución No. 25-2016 de las 15:42 horas del 07 de Enero del 2016, prácticamente solo un mes calendario de la emisión del Acuerdo Impugnado, el Juzgado de Familia de Heredia dispuso el Reconocimiento de la UNIÓN DE HECHO de Don </w:t>
      </w:r>
      <w:r w:rsidR="000A3BA4">
        <w:rPr>
          <w:color w:val="000000"/>
          <w:sz w:val="26"/>
          <w:szCs w:val="26"/>
        </w:rPr>
        <w:t>DN</w:t>
      </w:r>
      <w:r>
        <w:rPr>
          <w:color w:val="000000"/>
          <w:sz w:val="26"/>
          <w:szCs w:val="26"/>
        </w:rPr>
        <w:t xml:space="preserve"> con Doña AV (</w:t>
      </w:r>
      <w:r w:rsidRPr="00866D22">
        <w:rPr>
          <w:i/>
          <w:color w:val="000000"/>
          <w:sz w:val="26"/>
          <w:szCs w:val="26"/>
        </w:rPr>
        <w:t>anterior Concesionaria</w:t>
      </w:r>
      <w:r>
        <w:rPr>
          <w:color w:val="000000"/>
          <w:sz w:val="26"/>
          <w:szCs w:val="26"/>
        </w:rPr>
        <w:t>). Solventándose en el ínterin del asunto el punto (</w:t>
      </w:r>
      <w:r w:rsidRPr="00866D22">
        <w:rPr>
          <w:i/>
          <w:color w:val="000000"/>
          <w:sz w:val="26"/>
          <w:szCs w:val="26"/>
        </w:rPr>
        <w:t>no necesario</w:t>
      </w:r>
      <w:r>
        <w:rPr>
          <w:color w:val="000000"/>
          <w:sz w:val="26"/>
          <w:szCs w:val="26"/>
        </w:rPr>
        <w:t>) que se dispuso como supuesta causal y “fundamento” del Acto Objetado.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Siendo en mérito de todo lo anterior que este Tribunal determina ACOGER el Recurso de Apelación incoado por Don DN,  y determinar su Indebido Fundamento y Motivación, como Vicios para su Nulidad. En cuanto al debido Fundamento y Motivación de los Actos Administrativos, este Tribunal ya ha señalado:</w:t>
      </w:r>
    </w:p>
    <w:p w:rsidR="00295382" w:rsidRPr="00F84BE5" w:rsidRDefault="00295382" w:rsidP="00295382">
      <w:pPr>
        <w:pStyle w:val="Sinespaciado"/>
        <w:rPr>
          <w:sz w:val="16"/>
          <w:szCs w:val="16"/>
        </w:rPr>
      </w:pPr>
    </w:p>
    <w:p w:rsidR="00295382" w:rsidRPr="00D94447" w:rsidRDefault="00295382" w:rsidP="00295382">
      <w:pPr>
        <w:pStyle w:val="Sinespaciado"/>
        <w:spacing w:line="276" w:lineRule="auto"/>
        <w:ind w:left="567" w:right="758"/>
        <w:jc w:val="both"/>
        <w:rPr>
          <w:rFonts w:ascii="Times New Roman" w:hAnsi="Times New Roman"/>
          <w:sz w:val="26"/>
          <w:szCs w:val="26"/>
          <w:lang w:val="es-MX"/>
        </w:rPr>
      </w:pPr>
      <w:r w:rsidRPr="00D94447">
        <w:rPr>
          <w:rFonts w:ascii="Times New Roman" w:hAnsi="Times New Roman"/>
          <w:sz w:val="26"/>
          <w:szCs w:val="26"/>
          <w:lang w:val="es-MX"/>
        </w:rPr>
        <w:t>…”Como bien lo exigen los numerales 128 a 139 de la Ley General de la Administración Pública, todo Acto Administrativo presenta una serie de Elementos Esenciales de Conformación y de Validez. Y ante la ausencia o vicios graves de uno o varios de ellos, lo pertinente es la NULIDAD DE LO ACTUADO (artículos 158 a 179, y concordantes de la misma Ley General de la Administración Pública). Siendo el Motivo, el Contenido y el Fundamento tres de esos elementos esenciales. Sobre los mismos este Tribunal ya ha señalado:</w:t>
      </w:r>
    </w:p>
    <w:p w:rsidR="00295382" w:rsidRPr="00D94447" w:rsidRDefault="00295382" w:rsidP="00295382">
      <w:pPr>
        <w:pStyle w:val="Sinespaciado"/>
        <w:spacing w:line="276" w:lineRule="auto"/>
        <w:jc w:val="both"/>
        <w:rPr>
          <w:rFonts w:ascii="Times New Roman" w:hAnsi="Times New Roman"/>
          <w:sz w:val="26"/>
          <w:szCs w:val="26"/>
          <w:lang w:val="es-MX"/>
        </w:rPr>
      </w:pPr>
    </w:p>
    <w:p w:rsidR="00295382" w:rsidRPr="00D94447" w:rsidRDefault="00295382" w:rsidP="00295382">
      <w:pPr>
        <w:pStyle w:val="Sinespaciado"/>
        <w:spacing w:line="276" w:lineRule="auto"/>
        <w:ind w:left="567" w:right="616"/>
        <w:jc w:val="both"/>
        <w:rPr>
          <w:rFonts w:ascii="Times New Roman" w:hAnsi="Times New Roman"/>
          <w:b/>
          <w:sz w:val="26"/>
          <w:szCs w:val="26"/>
          <w:lang w:val="es-MX"/>
        </w:rPr>
      </w:pPr>
      <w:r w:rsidRPr="00D94447">
        <w:rPr>
          <w:rFonts w:ascii="Times New Roman" w:hAnsi="Times New Roman"/>
          <w:b/>
          <w:bCs/>
          <w:i/>
          <w:iCs/>
          <w:color w:val="000000"/>
          <w:sz w:val="26"/>
          <w:szCs w:val="26"/>
          <w:lang w:val="es-MX"/>
        </w:rPr>
        <w:t>…”</w:t>
      </w:r>
      <w:r w:rsidRPr="00D94447">
        <w:rPr>
          <w:rFonts w:ascii="Times New Roman" w:hAnsi="Times New Roman"/>
          <w:b/>
          <w:bCs/>
          <w:i/>
          <w:iCs/>
          <w:color w:val="000000"/>
          <w:sz w:val="26"/>
          <w:szCs w:val="26"/>
        </w:rPr>
        <w:t xml:space="preserve">VI.- </w:t>
      </w:r>
      <w:r w:rsidRPr="00D94447">
        <w:rPr>
          <w:rFonts w:ascii="Times New Roman" w:hAnsi="Times New Roman"/>
          <w:color w:val="000000"/>
          <w:sz w:val="26"/>
          <w:szCs w:val="26"/>
        </w:rPr>
        <w:t>Como segundo vicio, se reclama la falta de motivación del acto. De pleno inicio, debe señalarse que la motivación constituye un elemento formal de todo acto administrativo que consiste en la necesaria expresión formal de los motivos del acto, tanto los que son de derecho y que configuran la base legal, como los de hecho y que, en definitiva, provocan la actuación y decisión administrativa. La debida motivación impacta al debido proceso, dado que del cumplimiento efectivo de este principio constitucional, la parte afectada va a tener la oportunidad de ejercer eficientemente su derecho de defensa al contar con todos los elementos fácticos y jurídicos para su impugnación. La Sala Constitucional, entre otras, en la sentencia No. 7390-03, de las 15 horas 28 minutos del 22 de julio de 2003, ha dado cuenta de la relevancia de este elemento y ha insistido en la obligación de la Administración de motivar los actos administrativos. Específicamente, ha señalado que </w:t>
      </w:r>
      <w:r w:rsidRPr="00D94447">
        <w:rPr>
          <w:rFonts w:ascii="Times New Roman" w:hAnsi="Times New Roman"/>
          <w:i/>
          <w:iCs/>
          <w:color w:val="000000"/>
          <w:sz w:val="26"/>
          <w:szCs w:val="26"/>
        </w:rPr>
        <w:t xml:space="preserve">“(…) la motivación de los actos administrativos es una exigencia del debido proceso y del derecho de defensa, puesto que implica la obligación de otorgar al administrado un discurso justificativo que acompañe a un acto de un poder público que -como en este caso- 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 procesal de este instituto, que sitúa tal exigencia entre las consecuencias del principio constitucional del que es expresión, el principio de interdicción de la arbitrariedad de los actos públicos. V.- El concepto mismo de motivación desde la perspectiva constitucional no puede ser asimilado a los simples requisitos de forma, por faltar en éstos y ser esencial en aquélla el significado, sentido o </w:t>
      </w:r>
      <w:r w:rsidRPr="00D94447">
        <w:rPr>
          <w:rFonts w:ascii="Times New Roman" w:hAnsi="Times New Roman"/>
          <w:i/>
          <w:iCs/>
          <w:color w:val="000000"/>
          <w:sz w:val="26"/>
          <w:szCs w:val="26"/>
        </w:rPr>
        <w:lastRenderedPageBreak/>
        <w:t>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w:t>
      </w:r>
      <w:r w:rsidRPr="00D94447">
        <w:rPr>
          <w:rFonts w:ascii="Times New Roman" w:hAnsi="Times New Roman"/>
          <w:color w:val="000000"/>
          <w:sz w:val="26"/>
          <w:szCs w:val="26"/>
        </w:rPr>
        <w:t xml:space="preserve"> Ahora bien, en nuestro caso, el artículo 136 de la LGAP impone, de forma ineludible, la obligación administrativa de fundamentar los actos administrativos, cuando indica que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 Indica, además, que la motivación podrá consistir en la referencia explícita o inequívoca a los motivos de la petición del administrado, o bien a propuestas, dictámenes o resoluciones previas que hayan determinado realmente la adopción del acto, a condición de que se acompañe su copia. Al fin de cuentas, la motivación permite valorar de una manera adecuada los actos administrativos tanto por parte de los administrados como por quienes ejercemos control sobre esas actuaciones, a efectos de juzgar sobre su legalidad.”… </w:t>
      </w:r>
      <w:r w:rsidRPr="00D94447">
        <w:rPr>
          <w:rFonts w:ascii="Times New Roman" w:hAnsi="Times New Roman"/>
          <w:b/>
          <w:color w:val="000000"/>
          <w:sz w:val="26"/>
          <w:szCs w:val="26"/>
        </w:rPr>
        <w:t>(</w:t>
      </w:r>
      <w:r w:rsidRPr="00D94447">
        <w:rPr>
          <w:rFonts w:ascii="Times New Roman" w:hAnsi="Times New Roman"/>
          <w:b/>
          <w:sz w:val="26"/>
          <w:szCs w:val="26"/>
          <w:lang w:val="es-MX"/>
        </w:rPr>
        <w:t>Resolución No. 2012-00137 del 06 de Julio del 2012, la Sección IV del Tribunal Contencioso Administrativo)”</w:t>
      </w:r>
    </w:p>
    <w:p w:rsidR="00295382" w:rsidRPr="00D94447" w:rsidRDefault="00295382" w:rsidP="00295382">
      <w:pPr>
        <w:pStyle w:val="Sinespaciado"/>
        <w:spacing w:line="276" w:lineRule="auto"/>
        <w:ind w:left="567" w:right="616"/>
        <w:jc w:val="both"/>
        <w:rPr>
          <w:rFonts w:ascii="Times New Roman" w:hAnsi="Times New Roman"/>
          <w:b/>
          <w:color w:val="000000"/>
          <w:sz w:val="26"/>
          <w:szCs w:val="26"/>
          <w:lang w:val="es-MX"/>
        </w:rPr>
      </w:pPr>
    </w:p>
    <w:p w:rsidR="00295382" w:rsidRPr="00D94447" w:rsidRDefault="00295382" w:rsidP="00295382">
      <w:pPr>
        <w:pStyle w:val="Sinespaciado"/>
        <w:spacing w:line="276" w:lineRule="auto"/>
        <w:ind w:left="567" w:right="616"/>
        <w:jc w:val="both"/>
        <w:rPr>
          <w:rFonts w:ascii="Times New Roman" w:hAnsi="Times New Roman"/>
          <w:b/>
          <w:i/>
          <w:color w:val="000000"/>
          <w:sz w:val="26"/>
          <w:szCs w:val="26"/>
          <w:lang w:val="es-MX"/>
        </w:rPr>
      </w:pPr>
      <w:r w:rsidRPr="00D94447">
        <w:rPr>
          <w:rFonts w:ascii="Times New Roman" w:hAnsi="Times New Roman"/>
          <w:b/>
          <w:i/>
          <w:color w:val="000000"/>
          <w:sz w:val="26"/>
          <w:szCs w:val="26"/>
          <w:lang w:val="es-MX"/>
        </w:rPr>
        <w:t>[…]</w:t>
      </w:r>
    </w:p>
    <w:p w:rsidR="00295382" w:rsidRPr="00D94447" w:rsidRDefault="00295382" w:rsidP="00295382">
      <w:pPr>
        <w:pStyle w:val="Sinespaciado"/>
        <w:spacing w:line="276" w:lineRule="auto"/>
        <w:ind w:left="567" w:right="616"/>
        <w:jc w:val="both"/>
        <w:rPr>
          <w:rFonts w:ascii="Times New Roman" w:hAnsi="Times New Roman"/>
          <w:b/>
          <w:color w:val="000000"/>
          <w:sz w:val="26"/>
          <w:szCs w:val="26"/>
          <w:lang w:val="es-MX"/>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 xml:space="preserve">“Lo anterior trae a colación una temática de suma relevancia y que la doctrina y jurisprudencia nacional han abordado como un problema, como lo es la </w:t>
      </w:r>
      <w:r w:rsidRPr="00D94447">
        <w:rPr>
          <w:b/>
          <w:color w:val="000000"/>
          <w:sz w:val="26"/>
          <w:szCs w:val="26"/>
          <w:lang w:val="es-CR"/>
        </w:rPr>
        <w:t>FALTA DE MOTIVACIÓN DEL ACTO ADMINISTRATIVO.</w:t>
      </w:r>
      <w:r w:rsidRPr="00D94447">
        <w:rPr>
          <w:color w:val="000000"/>
          <w:sz w:val="26"/>
          <w:szCs w:val="26"/>
          <w:lang w:val="es-CR"/>
        </w:rPr>
        <w:t xml:space="preserve">  El Tratadista y Magistrado de la Sala Constitucional, Dr. Ernesto </w:t>
      </w:r>
      <w:proofErr w:type="spellStart"/>
      <w:r w:rsidRPr="00D94447">
        <w:rPr>
          <w:color w:val="000000"/>
          <w:sz w:val="26"/>
          <w:szCs w:val="26"/>
          <w:lang w:val="es-CR"/>
        </w:rPr>
        <w:t>Jinesta</w:t>
      </w:r>
      <w:proofErr w:type="spellEnd"/>
      <w:r w:rsidRPr="00D94447">
        <w:rPr>
          <w:color w:val="000000"/>
          <w:sz w:val="26"/>
          <w:szCs w:val="26"/>
          <w:lang w:val="es-CR"/>
        </w:rPr>
        <w:t xml:space="preserve"> Lobo, ha comentado lo siguiente:</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p>
    <w:p w:rsidR="00295382" w:rsidRPr="00D94447" w:rsidRDefault="00295382" w:rsidP="00295382">
      <w:pPr>
        <w:pStyle w:val="Style2"/>
        <w:kinsoku w:val="0"/>
        <w:autoSpaceDE/>
        <w:spacing w:before="0"/>
        <w:ind w:left="567" w:right="616" w:firstLine="0"/>
        <w:rPr>
          <w:rStyle w:val="CharacterStyle1"/>
          <w:rFonts w:eastAsiaTheme="majorEastAsia"/>
          <w:spacing w:val="2"/>
          <w:sz w:val="26"/>
          <w:lang w:val="es-CR"/>
        </w:rPr>
      </w:pPr>
      <w:r w:rsidRPr="00D94447">
        <w:rPr>
          <w:rStyle w:val="CharacterStyle1"/>
          <w:rFonts w:eastAsiaTheme="majorEastAsia"/>
          <w:color w:val="000000"/>
          <w:spacing w:val="-4"/>
          <w:sz w:val="26"/>
          <w:lang w:val="es-CR"/>
        </w:rPr>
        <w:t>“La motivación se traduce en una declaración de cuáles son las circuns</w:t>
      </w:r>
      <w:r w:rsidRPr="00D94447">
        <w:rPr>
          <w:rStyle w:val="CharacterStyle1"/>
          <w:rFonts w:eastAsiaTheme="majorEastAsia"/>
          <w:color w:val="000000"/>
          <w:spacing w:val="-4"/>
          <w:sz w:val="26"/>
          <w:lang w:val="es-CR"/>
        </w:rPr>
        <w:softHyphen/>
      </w:r>
      <w:r w:rsidRPr="00D94447">
        <w:rPr>
          <w:rStyle w:val="CharacterStyle1"/>
          <w:rFonts w:eastAsiaTheme="majorEastAsia"/>
          <w:color w:val="000000"/>
          <w:sz w:val="26"/>
          <w:lang w:val="es-CR"/>
        </w:rPr>
        <w:t>tancias de hecho y de derecho que han llevado a la respectiva administra</w:t>
      </w:r>
      <w:r w:rsidRPr="00D94447">
        <w:rPr>
          <w:rStyle w:val="CharacterStyle1"/>
          <w:rFonts w:eastAsiaTheme="majorEastAsia"/>
          <w:color w:val="000000"/>
          <w:sz w:val="26"/>
          <w:lang w:val="es-CR"/>
        </w:rPr>
        <w:softHyphen/>
      </w:r>
      <w:r w:rsidRPr="00D94447">
        <w:rPr>
          <w:rStyle w:val="CharacterStyle1"/>
          <w:rFonts w:eastAsiaTheme="majorEastAsia"/>
          <w:color w:val="000000"/>
          <w:spacing w:val="1"/>
          <w:sz w:val="26"/>
          <w:lang w:val="es-CR"/>
        </w:rPr>
        <w:t>ción pública al dictado o emanación del acto administrativo. La motiva</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ción es la expresión formal del motivo y, normalmente, en cualquier reso</w:t>
      </w:r>
      <w:r w:rsidRPr="00D94447">
        <w:rPr>
          <w:rStyle w:val="CharacterStyle1"/>
          <w:rFonts w:eastAsiaTheme="majorEastAsia"/>
          <w:color w:val="000000"/>
          <w:spacing w:val="-2"/>
          <w:sz w:val="26"/>
          <w:lang w:val="es-CR"/>
        </w:rPr>
        <w:softHyphen/>
      </w:r>
      <w:r w:rsidRPr="00D94447">
        <w:rPr>
          <w:rStyle w:val="CharacterStyle1"/>
          <w:rFonts w:eastAsiaTheme="majorEastAsia"/>
          <w:color w:val="000000"/>
          <w:spacing w:val="3"/>
          <w:sz w:val="26"/>
          <w:lang w:val="es-CR"/>
        </w:rPr>
        <w:t>lución administrativa, está contenida en los denominados "consideran</w:t>
      </w:r>
      <w:r w:rsidRPr="00D94447">
        <w:rPr>
          <w:rStyle w:val="CharacterStyle1"/>
          <w:rFonts w:eastAsiaTheme="majorEastAsia"/>
          <w:color w:val="000000"/>
          <w:spacing w:val="3"/>
          <w:sz w:val="26"/>
          <w:lang w:val="es-CR"/>
        </w:rPr>
        <w:softHyphen/>
      </w:r>
      <w:r w:rsidRPr="00D94447">
        <w:rPr>
          <w:rStyle w:val="CharacterStyle1"/>
          <w:rFonts w:eastAsiaTheme="majorEastAsia"/>
          <w:color w:val="000000"/>
          <w:spacing w:val="1"/>
          <w:sz w:val="26"/>
          <w:lang w:val="es-CR"/>
        </w:rPr>
        <w:t>dos" -parte considerativa-. La motivación, al consistir en una enuncia</w:t>
      </w:r>
      <w:r w:rsidRPr="00D94447">
        <w:rPr>
          <w:rStyle w:val="CharacterStyle1"/>
          <w:rFonts w:eastAsiaTheme="majorEastAsia"/>
          <w:color w:val="000000"/>
          <w:sz w:val="26"/>
          <w:lang w:val="es-CR"/>
        </w:rPr>
        <w:t>ción de los hechos y del fundamento jurídico que la administración públi</w:t>
      </w:r>
      <w:r w:rsidRPr="00D94447">
        <w:rPr>
          <w:rStyle w:val="CharacterStyle1"/>
          <w:rFonts w:eastAsiaTheme="majorEastAsia"/>
          <w:color w:val="000000"/>
          <w:sz w:val="26"/>
          <w:lang w:val="es-CR"/>
        </w:rPr>
        <w:softHyphen/>
        <w:t xml:space="preserve">ca tuvo en cuenta para emitir su decisión o voluntad, constituye un medio </w:t>
      </w:r>
      <w:r w:rsidRPr="00D94447">
        <w:rPr>
          <w:rStyle w:val="CharacterStyle1"/>
          <w:rFonts w:eastAsiaTheme="majorEastAsia"/>
          <w:color w:val="000000"/>
          <w:spacing w:val="1"/>
          <w:sz w:val="26"/>
          <w:lang w:val="es-CR"/>
        </w:rPr>
        <w:t xml:space="preserve">de prueba de la intencionalidad de esta y una pauta indispensable para </w:t>
      </w:r>
      <w:r w:rsidRPr="00D94447">
        <w:rPr>
          <w:rStyle w:val="CharacterStyle1"/>
          <w:rFonts w:eastAsiaTheme="majorEastAsia"/>
          <w:color w:val="000000"/>
          <w:spacing w:val="2"/>
          <w:sz w:val="26"/>
          <w:lang w:val="es-CR"/>
        </w:rPr>
        <w:t>interpretar y aplicar el respectivo acto administrativo.</w:t>
      </w:r>
    </w:p>
    <w:p w:rsidR="00295382" w:rsidRPr="00D94447" w:rsidRDefault="00295382" w:rsidP="00295382">
      <w:pPr>
        <w:pStyle w:val="Style2"/>
        <w:kinsoku w:val="0"/>
        <w:autoSpaceDE/>
        <w:spacing w:before="0"/>
        <w:ind w:left="567" w:right="616" w:firstLine="0"/>
        <w:rPr>
          <w:rStyle w:val="CharacterStyle1"/>
          <w:rFonts w:eastAsiaTheme="majorEastAsia"/>
          <w:color w:val="000000"/>
          <w:spacing w:val="2"/>
          <w:sz w:val="26"/>
          <w:lang w:val="es-CR"/>
        </w:rPr>
      </w:pPr>
    </w:p>
    <w:p w:rsidR="00295382" w:rsidRPr="00D94447" w:rsidRDefault="00295382" w:rsidP="00295382">
      <w:pPr>
        <w:pStyle w:val="Style2"/>
        <w:kinsoku w:val="0"/>
        <w:autoSpaceDE/>
        <w:spacing w:before="0"/>
        <w:ind w:left="567" w:right="616" w:firstLine="0"/>
        <w:rPr>
          <w:b/>
          <w:spacing w:val="-2"/>
          <w:lang w:val="es-CR" w:eastAsia="es-ES"/>
        </w:rPr>
      </w:pPr>
      <w:r w:rsidRPr="00D94447">
        <w:rPr>
          <w:rStyle w:val="CharacterStyle1"/>
          <w:rFonts w:eastAsiaTheme="majorEastAsia"/>
          <w:color w:val="000000"/>
          <w:spacing w:val="-3"/>
          <w:sz w:val="26"/>
          <w:lang w:val="es-CR"/>
        </w:rPr>
        <w:t xml:space="preserve">La Sala Constitucional, en diversos y reiterados pronunciamientos ha </w:t>
      </w:r>
      <w:r w:rsidRPr="00D94447">
        <w:rPr>
          <w:rStyle w:val="CharacterStyle1"/>
          <w:rFonts w:eastAsiaTheme="majorEastAsia"/>
          <w:color w:val="000000"/>
          <w:spacing w:val="2"/>
          <w:sz w:val="26"/>
          <w:lang w:val="es-CR"/>
        </w:rPr>
        <w:t xml:space="preserve">señalado que la debida motivación del acto administrativo final y de los </w:t>
      </w:r>
      <w:r w:rsidRPr="00D94447">
        <w:rPr>
          <w:rStyle w:val="CharacterStyle1"/>
          <w:rFonts w:eastAsiaTheme="majorEastAsia"/>
          <w:color w:val="000000"/>
          <w:spacing w:val="1"/>
          <w:sz w:val="26"/>
          <w:lang w:val="es-CR"/>
        </w:rPr>
        <w:t xml:space="preserve">de trámite forma parte del debido proceso. Así, en el Voto No. 15-90 de </w:t>
      </w:r>
      <w:r w:rsidRPr="00D94447">
        <w:rPr>
          <w:rStyle w:val="CharacterStyle1"/>
          <w:rFonts w:eastAsiaTheme="majorEastAsia"/>
          <w:color w:val="000000"/>
          <w:spacing w:val="-1"/>
          <w:sz w:val="26"/>
          <w:lang w:val="es-CR"/>
        </w:rPr>
        <w:t xml:space="preserve">las 16:45 </w:t>
      </w:r>
      <w:proofErr w:type="spellStart"/>
      <w:r w:rsidRPr="00D94447">
        <w:rPr>
          <w:rStyle w:val="CharacterStyle1"/>
          <w:rFonts w:eastAsiaTheme="majorEastAsia"/>
          <w:color w:val="000000"/>
          <w:spacing w:val="-1"/>
          <w:sz w:val="26"/>
          <w:lang w:val="es-CR"/>
        </w:rPr>
        <w:t>hrs</w:t>
      </w:r>
      <w:proofErr w:type="spellEnd"/>
      <w:r w:rsidRPr="00D94447">
        <w:rPr>
          <w:rStyle w:val="CharacterStyle1"/>
          <w:rFonts w:eastAsiaTheme="majorEastAsia"/>
          <w:color w:val="000000"/>
          <w:spacing w:val="-1"/>
          <w:sz w:val="26"/>
          <w:lang w:val="es-CR"/>
        </w:rPr>
        <w:t>. del 5 de enero de 1990, indicó que el debido proceso com</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prende la "notificación adecuada de la decisión que dicta la administra</w:t>
      </w:r>
      <w:r w:rsidRPr="00D94447">
        <w:rPr>
          <w:rStyle w:val="CharacterStyle1"/>
          <w:rFonts w:eastAsiaTheme="majorEastAsia"/>
          <w:color w:val="000000"/>
          <w:spacing w:val="2"/>
          <w:sz w:val="26"/>
          <w:lang w:val="es-CR"/>
        </w:rPr>
        <w:softHyphen/>
        <w:t xml:space="preserve">ción y de los motivos en que ella se funde". El principio general es la </w:t>
      </w:r>
      <w:r w:rsidRPr="00D94447">
        <w:rPr>
          <w:rStyle w:val="CharacterStyle1"/>
          <w:rFonts w:eastAsiaTheme="majorEastAsia"/>
          <w:color w:val="000000"/>
          <w:spacing w:val="-3"/>
          <w:sz w:val="26"/>
          <w:lang w:val="es-CR"/>
        </w:rPr>
        <w:t xml:space="preserve">obligación de motivar todos los actos administrativos, dado que, la misma </w:t>
      </w:r>
      <w:r w:rsidRPr="00D94447">
        <w:rPr>
          <w:rStyle w:val="CharacterStyle1"/>
          <w:rFonts w:eastAsiaTheme="majorEastAsia"/>
          <w:color w:val="000000"/>
          <w:spacing w:val="1"/>
          <w:sz w:val="26"/>
          <w:lang w:val="es-CR"/>
        </w:rPr>
        <w:t>dimana de la observancia y aplicación del principio de legalidad por par</w:t>
      </w:r>
      <w:r w:rsidRPr="00D94447">
        <w:rPr>
          <w:rStyle w:val="CharacterStyle1"/>
          <w:rFonts w:eastAsiaTheme="majorEastAsia"/>
          <w:color w:val="000000"/>
          <w:spacing w:val="1"/>
          <w:sz w:val="26"/>
          <w:lang w:val="es-CR"/>
        </w:rPr>
        <w:softHyphen/>
        <w:t xml:space="preserve">te de los entes y órganos públicos. Desde la perspectiva del administrado, </w:t>
      </w:r>
      <w:r w:rsidRPr="00D94447">
        <w:rPr>
          <w:rStyle w:val="CharacterStyle1"/>
          <w:rFonts w:eastAsiaTheme="majorEastAsia"/>
          <w:color w:val="000000"/>
          <w:sz w:val="26"/>
          <w:lang w:val="es-CR"/>
        </w:rPr>
        <w:t xml:space="preserve">la motivación supone una mayor protección de sus derechos, puesto que, </w:t>
      </w:r>
      <w:r w:rsidRPr="00D94447">
        <w:rPr>
          <w:rStyle w:val="CharacterStyle1"/>
          <w:rFonts w:eastAsiaTheme="majorEastAsia"/>
          <w:color w:val="000000"/>
          <w:spacing w:val="2"/>
          <w:sz w:val="26"/>
          <w:lang w:val="es-CR"/>
        </w:rPr>
        <w:t xml:space="preserve">del cumplimiento efectivo de la obligación de motivar por parte de la </w:t>
      </w:r>
      <w:r w:rsidRPr="00D94447">
        <w:rPr>
          <w:rStyle w:val="CharacterStyle1"/>
          <w:rFonts w:eastAsiaTheme="majorEastAsia"/>
          <w:color w:val="000000"/>
          <w:spacing w:val="1"/>
          <w:sz w:val="26"/>
          <w:lang w:val="es-CR"/>
        </w:rPr>
        <w:t>respectiva administración depende que conozca los antecedentes y razo</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nes que justificaron el acto administrativo para efectos de su impugna</w:t>
      </w:r>
      <w:r w:rsidRPr="00D94447">
        <w:rPr>
          <w:rStyle w:val="CharacterStyle1"/>
          <w:rFonts w:eastAsiaTheme="majorEastAsia"/>
          <w:color w:val="000000"/>
          <w:spacing w:val="2"/>
          <w:sz w:val="26"/>
          <w:lang w:val="es-CR"/>
        </w:rPr>
        <w:softHyphen/>
      </w:r>
      <w:r w:rsidRPr="00D94447">
        <w:rPr>
          <w:rStyle w:val="CharacterStyle1"/>
          <w:rFonts w:eastAsiaTheme="majorEastAsia"/>
          <w:color w:val="000000"/>
          <w:sz w:val="26"/>
          <w:lang w:val="es-CR"/>
        </w:rPr>
        <w:t xml:space="preserve">ción. La motivación del acto administrativo, como bien lo ha apuntado la </w:t>
      </w:r>
      <w:r w:rsidRPr="00D94447">
        <w:rPr>
          <w:rStyle w:val="CharacterStyle1"/>
          <w:rFonts w:eastAsiaTheme="majorEastAsia"/>
          <w:color w:val="000000"/>
          <w:spacing w:val="2"/>
          <w:sz w:val="26"/>
          <w:lang w:val="es-CR"/>
        </w:rPr>
        <w:t xml:space="preserve">Sala Constitucional, constituye una manifestación concreta y específica </w:t>
      </w:r>
      <w:r w:rsidRPr="00D94447">
        <w:rPr>
          <w:rStyle w:val="CharacterStyle1"/>
          <w:rFonts w:eastAsiaTheme="majorEastAsia"/>
          <w:color w:val="000000"/>
          <w:sz w:val="26"/>
          <w:lang w:val="es-CR"/>
        </w:rPr>
        <w:t>de los derechos constitucionales al debido proceso y de la defensa (artícu</w:t>
      </w:r>
      <w:r w:rsidRPr="00D94447">
        <w:rPr>
          <w:rStyle w:val="CharacterStyle1"/>
          <w:rFonts w:eastAsiaTheme="majorEastAsia"/>
          <w:color w:val="000000"/>
          <w:spacing w:val="2"/>
          <w:sz w:val="26"/>
          <w:lang w:val="es-CR"/>
        </w:rPr>
        <w:t xml:space="preserve">los 39, 41 y 49 de la Constitución Política), esto es, forma parte de su </w:t>
      </w:r>
      <w:r w:rsidRPr="00D94447">
        <w:rPr>
          <w:rStyle w:val="CharacterStyle1"/>
          <w:rFonts w:eastAsiaTheme="majorEastAsia"/>
          <w:color w:val="000000"/>
          <w:spacing w:val="3"/>
          <w:sz w:val="26"/>
          <w:lang w:val="es-CR"/>
        </w:rPr>
        <w:t xml:space="preserve">contenido esencial. Consecuentemente, si la motivación falta habrá un </w:t>
      </w:r>
      <w:r w:rsidRPr="00D94447">
        <w:rPr>
          <w:rStyle w:val="CharacterStyle1"/>
          <w:rFonts w:eastAsiaTheme="majorEastAsia"/>
          <w:color w:val="000000"/>
          <w:spacing w:val="2"/>
          <w:sz w:val="26"/>
          <w:lang w:val="es-CR"/>
        </w:rPr>
        <w:t xml:space="preserve">vicio de forma y de arbitrariedad en el acto administrativo. En </w:t>
      </w:r>
      <w:r w:rsidRPr="00D94447">
        <w:rPr>
          <w:rStyle w:val="CharacterStyle1"/>
          <w:rFonts w:eastAsiaTheme="majorEastAsia"/>
          <w:color w:val="000000"/>
          <w:spacing w:val="2"/>
          <w:sz w:val="26"/>
          <w:lang w:val="es-CR"/>
        </w:rPr>
        <w:lastRenderedPageBreak/>
        <w:t xml:space="preserve">realidad, </w:t>
      </w:r>
      <w:r w:rsidRPr="00D94447">
        <w:rPr>
          <w:rStyle w:val="CharacterStyle1"/>
          <w:rFonts w:eastAsiaTheme="majorEastAsia"/>
          <w:color w:val="000000"/>
          <w:sz w:val="26"/>
          <w:lang w:val="es-CR"/>
        </w:rPr>
        <w:t>los actos administrativos que pueden prescindir de la motivación son po</w:t>
      </w:r>
      <w:r w:rsidRPr="00D94447">
        <w:rPr>
          <w:rStyle w:val="CharacterStyle1"/>
          <w:rFonts w:eastAsiaTheme="majorEastAsia"/>
          <w:color w:val="000000"/>
          <w:spacing w:val="5"/>
          <w:sz w:val="26"/>
          <w:lang w:val="es-CR"/>
        </w:rPr>
        <w:t xml:space="preserve">cos, lo que depende de su naturaleza y de las circunstancias en que se </w:t>
      </w:r>
      <w:r w:rsidRPr="00D94447">
        <w:rPr>
          <w:color w:val="000000"/>
          <w:spacing w:val="-4"/>
          <w:lang w:val="es-CR" w:eastAsia="es-ES"/>
        </w:rPr>
        <w:t>adopte (los actos tácitos, implícitos, expresados en forma verbal o simbó</w:t>
      </w:r>
      <w:r w:rsidRPr="00D94447">
        <w:rPr>
          <w:color w:val="000000"/>
          <w:spacing w:val="-3"/>
          <w:lang w:val="es-CR" w:eastAsia="es-ES"/>
        </w:rPr>
        <w:t xml:space="preserve">lica no requieren de motivación, precisamente, por su naturaleza y las </w:t>
      </w:r>
      <w:r w:rsidRPr="00D94447">
        <w:rPr>
          <w:color w:val="000000"/>
          <w:spacing w:val="-2"/>
          <w:lang w:val="es-CR" w:eastAsia="es-ES"/>
        </w:rPr>
        <w:t xml:space="preserve">circunstancias en que se adoptan” </w:t>
      </w:r>
      <w:r w:rsidRPr="00D94447">
        <w:rPr>
          <w:b/>
          <w:color w:val="000000"/>
          <w:spacing w:val="-2"/>
          <w:lang w:val="es-CR" w:eastAsia="es-ES"/>
        </w:rPr>
        <w:t xml:space="preserve">(JINESTA Lobo, Ernesto. </w:t>
      </w:r>
      <w:r w:rsidRPr="00D94447">
        <w:rPr>
          <w:b/>
          <w:color w:val="000000"/>
          <w:spacing w:val="-2"/>
          <w:u w:val="single"/>
          <w:lang w:val="es-CR" w:eastAsia="es-ES"/>
        </w:rPr>
        <w:t>Tratado de Derecho Administrativo</w:t>
      </w:r>
      <w:r w:rsidRPr="00D94447">
        <w:rPr>
          <w:b/>
          <w:color w:val="000000"/>
          <w:spacing w:val="-2"/>
          <w:lang w:val="es-CR" w:eastAsia="es-ES"/>
        </w:rPr>
        <w:t>. Tomo I. Parte General. 3ª. 2 ed. San José, Costa Rica. Pág. 533-534.)”</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La Sala Constitucional, ha indicado en reiteradas ocasiones, que la Motivación del Acto Administrativo, es un deber inexpugnable para la Administración, por ser parte del Debido Proceso, en Sede Administrativa, como se desprende de la siguiente cita.</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spacing w:line="276" w:lineRule="auto"/>
        <w:ind w:left="567" w:right="616"/>
        <w:rPr>
          <w:color w:val="000000"/>
          <w:sz w:val="26"/>
          <w:szCs w:val="26"/>
        </w:rPr>
      </w:pPr>
      <w:r w:rsidRPr="00D94447">
        <w:rPr>
          <w:bCs/>
          <w:color w:val="000000"/>
          <w:sz w:val="26"/>
          <w:szCs w:val="26"/>
        </w:rPr>
        <w:t>“…</w:t>
      </w:r>
      <w:r w:rsidRPr="00D94447">
        <w:rPr>
          <w:b/>
          <w:bCs/>
          <w:color w:val="000000"/>
          <w:sz w:val="26"/>
          <w:szCs w:val="26"/>
        </w:rPr>
        <w:t xml:space="preserve">Sobre la motivación del acto administrativo.- </w:t>
      </w:r>
      <w:r w:rsidRPr="00D94447">
        <w:rPr>
          <w:color w:val="000000"/>
          <w:sz w:val="26"/>
          <w:szCs w:val="26"/>
        </w:rPr>
        <w:t>Reiteradamente ha reconocido este Tribunal que existe para la Administración Pública la</w:t>
      </w:r>
      <w:r w:rsidRPr="00D94447">
        <w:rPr>
          <w:b/>
          <w:bCs/>
          <w:color w:val="000000"/>
          <w:sz w:val="26"/>
          <w:szCs w:val="26"/>
        </w:rPr>
        <w:t xml:space="preserve"> </w:t>
      </w:r>
      <w:r w:rsidRPr="00D94447">
        <w:rPr>
          <w:color w:val="000000"/>
          <w:sz w:val="26"/>
          <w:szCs w:val="26"/>
        </w:rPr>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D94447">
        <w:rPr>
          <w:b/>
          <w:bCs/>
          <w:color w:val="000000"/>
          <w:sz w:val="26"/>
          <w:szCs w:val="26"/>
        </w:rPr>
        <w:t xml:space="preserve"> </w:t>
      </w:r>
      <w:r w:rsidRPr="00D94447">
        <w:rPr>
          <w:color w:val="000000"/>
          <w:sz w:val="26"/>
          <w:szCs w:val="26"/>
        </w:rPr>
        <w:t>07924-99 de las diecisiete horas con cuarenta y ocho minutos del trece de octubre de mil novecientos noventa y nueve)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lastRenderedPageBreak/>
        <w:t>En el mismo sentido mediante sentencia de las quince horas treinta minutos del cuatro de agosto de mil novecientos noventa y nueve se dispuso en lo conducente: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 xml:space="preserve">Sobre la motivación del acto administrativo: Reiteradamente ha dicho la Sala en su jurisprudencia que la motivación de los actos administrativos es una exigencia del debido proceso y del derecho de defensa, puesto que </w:t>
      </w:r>
      <w:r w:rsidRPr="00D94447">
        <w:rPr>
          <w:i/>
          <w:color w:val="000000"/>
          <w:sz w:val="26"/>
          <w:szCs w:val="26"/>
        </w:rPr>
        <w:t xml:space="preserve">implica la obligación de otorgar al administrado un discurso justificativo que acompañe a un acto de un poder público que -como en este caso- deniegue una gestión interpuesta ante la Administración. </w:t>
      </w:r>
      <w:r w:rsidRPr="00D94447">
        <w:rPr>
          <w:color w:val="000000"/>
          <w:sz w:val="26"/>
          <w:szCs w:val="26"/>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D94447">
        <w:rPr>
          <w:color w:val="000000"/>
          <w:sz w:val="26"/>
          <w:szCs w:val="26"/>
        </w:rPr>
        <w:t>supraprocesal</w:t>
      </w:r>
      <w:proofErr w:type="spellEnd"/>
      <w:r w:rsidRPr="00D94447">
        <w:rPr>
          <w:color w:val="000000"/>
          <w:sz w:val="26"/>
          <w:szCs w:val="26"/>
        </w:rPr>
        <w:t xml:space="preserve"> de este instituto, que sitúa tal exigencia entre las consecuencias del principio constitucional del que es expresión, el principio de interdicción de la arbitrariedad de los actos públicos”  (</w:t>
      </w:r>
      <w:r w:rsidRPr="00D94447">
        <w:rPr>
          <w:b/>
          <w:color w:val="000000"/>
          <w:sz w:val="26"/>
          <w:szCs w:val="26"/>
        </w:rPr>
        <w:t xml:space="preserve">Sala Constitucional de la Corte Suprema de Justicia. Voto Nº 07390 de las 15:28 </w:t>
      </w:r>
      <w:proofErr w:type="spellStart"/>
      <w:r w:rsidRPr="00D94447">
        <w:rPr>
          <w:b/>
          <w:color w:val="000000"/>
          <w:sz w:val="26"/>
          <w:szCs w:val="26"/>
        </w:rPr>
        <w:t>Hrs</w:t>
      </w:r>
      <w:proofErr w:type="spellEnd"/>
      <w:r w:rsidRPr="00D94447">
        <w:rPr>
          <w:b/>
          <w:color w:val="000000"/>
          <w:sz w:val="26"/>
          <w:szCs w:val="26"/>
        </w:rPr>
        <w:t>. del 22 de julio del 2003) (El resaltado en letra itálica no es del original)</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Sobre este aspecto la jurisprudencia de la Sala Constitución ha sido consistente en indicar:</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b/>
          <w:color w:val="000000"/>
          <w:sz w:val="26"/>
          <w:szCs w:val="26"/>
          <w:lang w:val="es-CR"/>
        </w:rPr>
      </w:pPr>
      <w:r w:rsidRPr="00D94447">
        <w:rPr>
          <w:color w:val="000000"/>
          <w:sz w:val="26"/>
          <w:szCs w:val="26"/>
          <w:lang w:val="es-CR"/>
        </w:rPr>
        <w:t xml:space="preserve">“(…) En su informe, el recurrido reconoció que el acto administrativo impugnado adolece de la debida fundamentación en virtud que se omitió señalar que el motivo por el cual se </w:t>
      </w:r>
      <w:proofErr w:type="spellStart"/>
      <w:r w:rsidRPr="00D94447">
        <w:rPr>
          <w:color w:val="000000"/>
          <w:sz w:val="26"/>
          <w:szCs w:val="26"/>
          <w:lang w:val="es-CR"/>
        </w:rPr>
        <w:t>suspendia</w:t>
      </w:r>
      <w:proofErr w:type="spellEnd"/>
      <w:r w:rsidRPr="00D94447">
        <w:rPr>
          <w:color w:val="000000"/>
          <w:sz w:val="26"/>
          <w:szCs w:val="26"/>
          <w:lang w:val="es-CR"/>
        </w:rPr>
        <w:t xml:space="preserve"> (Sic), era cumplir y hacer cumplir lo dispuesto en el oficio de la Contraloría General de la República Nº DFOE-AM-19/2004 “Informe sobre la evaluación de la Gestión del Estado en relación con el Control de Plaguicidas Agrícolas”. </w:t>
      </w:r>
      <w:r w:rsidRPr="00D94447">
        <w:rPr>
          <w:i/>
          <w:color w:val="000000"/>
          <w:sz w:val="26"/>
          <w:szCs w:val="26"/>
          <w:lang w:val="es-CR"/>
        </w:rPr>
        <w:t>En criterio de este Tribunal, la omisión reclamada –y reconocida por el accionado- vulnera las garantías del debido proceso, puesto que, el administrado debe imponerse de todos los argumentos, razones o circunstancias que determinaron lo dispuesto</w:t>
      </w:r>
      <w:r w:rsidRPr="00D94447">
        <w:rPr>
          <w:color w:val="000000"/>
          <w:sz w:val="26"/>
          <w:szCs w:val="26"/>
          <w:lang w:val="es-CR"/>
        </w:rPr>
        <w:t xml:space="preserve">. En ese sentido el artículo 136, párrafo 2º, de la Ley General de la Administración Pública admite la motivación por referencia en propuestas, dictámenes o resoluciones previas “(...) a condición de que se acompañe una copia (...)”. Bajo esta inteligencia, </w:t>
      </w:r>
      <w:r w:rsidRPr="00D94447">
        <w:rPr>
          <w:color w:val="000000"/>
          <w:sz w:val="26"/>
          <w:szCs w:val="26"/>
          <w:lang w:val="es-CR"/>
        </w:rPr>
        <w:lastRenderedPageBreak/>
        <w:t xml:space="preserve">estima la Sala que se vulneraron los derechos fundamentales de la empresa amparada (…)” </w:t>
      </w:r>
      <w:r w:rsidRPr="00D94447">
        <w:rPr>
          <w:b/>
          <w:color w:val="000000"/>
          <w:sz w:val="26"/>
          <w:szCs w:val="26"/>
          <w:lang w:val="es-CR"/>
        </w:rPr>
        <w:t xml:space="preserve">(Sala Constitucional de la Corte Suprema de Justicia. Voto Nº 07551 de las 12:12 </w:t>
      </w:r>
      <w:proofErr w:type="spellStart"/>
      <w:r w:rsidRPr="00D94447">
        <w:rPr>
          <w:b/>
          <w:color w:val="000000"/>
          <w:sz w:val="26"/>
          <w:szCs w:val="26"/>
          <w:lang w:val="es-CR"/>
        </w:rPr>
        <w:t>Hrs</w:t>
      </w:r>
      <w:proofErr w:type="spellEnd"/>
      <w:r w:rsidRPr="00D94447">
        <w:rPr>
          <w:b/>
          <w:color w:val="000000"/>
          <w:sz w:val="26"/>
          <w:szCs w:val="26"/>
          <w:lang w:val="es-CR"/>
        </w:rPr>
        <w:t>. del 26 de mayo del 2006) (El resaltado en letra itálica no es del original)</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Y en sentido CONCORDANTE la misma Sala Constitucional nos indica en otro de sus valiosos precedentes:</w:t>
      </w:r>
    </w:p>
    <w:p w:rsidR="00295382" w:rsidRPr="00D94447" w:rsidRDefault="00295382" w:rsidP="00295382">
      <w:pPr>
        <w:pStyle w:val="Sinespaciado"/>
        <w:spacing w:line="276" w:lineRule="auto"/>
        <w:ind w:right="616"/>
        <w:rPr>
          <w:rFonts w:ascii="Times New Roman" w:hAnsi="Times New Roman"/>
          <w:sz w:val="26"/>
          <w:szCs w:val="26"/>
        </w:rPr>
      </w:pPr>
    </w:p>
    <w:p w:rsidR="00295382" w:rsidRPr="00D94447" w:rsidRDefault="00295382" w:rsidP="00295382">
      <w:pPr>
        <w:autoSpaceDE w:val="0"/>
        <w:autoSpaceDN w:val="0"/>
        <w:adjustRightInd w:val="0"/>
        <w:spacing w:line="276" w:lineRule="auto"/>
        <w:ind w:left="567" w:right="616"/>
        <w:rPr>
          <w:i/>
          <w:iCs/>
          <w:sz w:val="26"/>
          <w:szCs w:val="26"/>
        </w:rPr>
      </w:pPr>
      <w:r w:rsidRPr="00D94447">
        <w:rPr>
          <w:i/>
          <w:iCs/>
          <w:sz w:val="26"/>
          <w:szCs w:val="26"/>
        </w:rPr>
        <w:t>“III.- Respecto a la falta de resolución de varias incidencias formuladas durante el trámite del procedimiento, en el informe final del órgano director del 27 de octubre de 1998 expresamente se resolvieron las cuestiones previas alegadas: prejudicialidad, nulidad absoluta y recusación de dos miembros de ese órgano. Ni el momento de decisión de los temas, ni el modo en que fueron resueltos indican lesión alguna del debido proceso. Sin embargo, no existe constancia en el expediente administrativo, ni se dice nada en los informes acerca de la comunicación oportuna a la servidora de ese acto. Y, pese a que en el acta notarial que corre a folios 12 y 13 de este expediente se hizo constar que la interesada consultó el expediente administrativo y que en él estaba agregado el informe del órgano director</w:t>
      </w:r>
      <w:r w:rsidRPr="00D94447">
        <w:rPr>
          <w:b/>
          <w:i/>
          <w:iCs/>
          <w:sz w:val="26"/>
          <w:szCs w:val="26"/>
        </w:rPr>
        <w:t>, lo que importa es que el encargado de tramitar el asunto le hiciera llegar ese documento, omisión que se tiene por demostrada</w:t>
      </w:r>
      <w:r w:rsidRPr="00D94447">
        <w:rPr>
          <w:i/>
          <w:iCs/>
          <w:sz w:val="26"/>
          <w:szCs w:val="26"/>
        </w:rPr>
        <w:t>.</w:t>
      </w:r>
    </w:p>
    <w:p w:rsidR="00295382" w:rsidRPr="00D94447" w:rsidRDefault="00295382" w:rsidP="00295382">
      <w:pPr>
        <w:autoSpaceDE w:val="0"/>
        <w:autoSpaceDN w:val="0"/>
        <w:adjustRightInd w:val="0"/>
        <w:spacing w:line="276" w:lineRule="auto"/>
        <w:ind w:left="567" w:right="616"/>
        <w:rPr>
          <w:i/>
          <w:iCs/>
          <w:sz w:val="26"/>
          <w:szCs w:val="26"/>
        </w:rPr>
      </w:pPr>
    </w:p>
    <w:p w:rsidR="00295382" w:rsidRPr="00D94447" w:rsidRDefault="00295382" w:rsidP="00295382">
      <w:pPr>
        <w:autoSpaceDE w:val="0"/>
        <w:autoSpaceDN w:val="0"/>
        <w:adjustRightInd w:val="0"/>
        <w:spacing w:line="276" w:lineRule="auto"/>
        <w:ind w:left="567" w:right="616"/>
        <w:rPr>
          <w:b/>
          <w:iCs/>
          <w:sz w:val="26"/>
          <w:szCs w:val="26"/>
        </w:rPr>
      </w:pPr>
      <w:r w:rsidRPr="00D94447">
        <w:rPr>
          <w:i/>
          <w:iCs/>
          <w:sz w:val="26"/>
          <w:szCs w:val="26"/>
        </w:rPr>
        <w:t xml:space="preserve">IV.- Además, resulta obligado estimar violatorio de los derechos de la amparada la falta de comunicación del informe del órgano director por dos razones adicionales: la primera de ellas consiste en que en él se rechazó la prueba testimonial ofrecida por la funcionaria, actuación susceptible de atacarse a través de los recursos ordinarios (artículo 345.1 de la Ley General de la Administración Pública). Ello da motivo más que suficiente para la comunicación formal de la decisión en que se rechace prueba. La segunda atañe más bien a que el acto final (es decir, el del Consejo Directivo que decretó el despido de la actora) </w:t>
      </w:r>
      <w:r w:rsidRPr="00D94447">
        <w:rPr>
          <w:b/>
          <w:i/>
          <w:iCs/>
          <w:sz w:val="26"/>
          <w:szCs w:val="26"/>
        </w:rPr>
        <w:t xml:space="preserve">puede carecer de parte de su fundamentación a condición de que se haga llegar al administrado el acto que lo completa. Este acto complementario pudo válidamente ser el informe del órgano director del procedimiento, pero, en este sentido, los artículos 335, 249 y 136.2 de la Ley General de la Administración Pública son categóricos en que resulta indispensable </w:t>
      </w:r>
      <w:r w:rsidRPr="00D94447">
        <w:rPr>
          <w:b/>
          <w:i/>
          <w:iCs/>
          <w:sz w:val="26"/>
          <w:szCs w:val="26"/>
        </w:rPr>
        <w:lastRenderedPageBreak/>
        <w:t>comunicar el informe. La omisión no se subsana con que la interesada hubiera consultado el expediente administrativo y en él constara el informe. En esta materia el principio del debido proceso impone a la Administración que notifique de lo actuado a la persona investigada y no hacerlo implica irrespetar ese principio. El recurso, en consecuencia, debe declararse con lugar también en lo que atañe a la falta de comunicación del informe final del órgano director del procedimiento. Debe reponerse el trámite en cuanto a aquellas actuaciones que se consideraron lesivas del derecho de defensa de la amparada.</w:t>
      </w:r>
      <w:r w:rsidRPr="00D94447">
        <w:rPr>
          <w:i/>
          <w:iCs/>
          <w:sz w:val="26"/>
          <w:szCs w:val="26"/>
        </w:rPr>
        <w:t xml:space="preserve">” </w:t>
      </w:r>
      <w:r w:rsidRPr="00D94447">
        <w:rPr>
          <w:b/>
          <w:iCs/>
          <w:sz w:val="26"/>
          <w:szCs w:val="26"/>
        </w:rPr>
        <w:t>(Sala Constitucional, Resolución No. 2955-99 de las 10:18 horas del 23 de abril de 1999). (</w:t>
      </w:r>
      <w:r w:rsidRPr="00D94447">
        <w:rPr>
          <w:b/>
          <w:i/>
          <w:iCs/>
          <w:sz w:val="26"/>
          <w:szCs w:val="26"/>
        </w:rPr>
        <w:t>la negrilla es nuestra</w:t>
      </w:r>
      <w:r w:rsidRPr="00D94447">
        <w:rPr>
          <w:b/>
          <w:iCs/>
          <w:sz w:val="26"/>
          <w:szCs w:val="26"/>
        </w:rPr>
        <w:t>)</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 xml:space="preserve">La Jurisdicción Judicial Ordinaria, ha desarrollado </w:t>
      </w:r>
      <w:proofErr w:type="spellStart"/>
      <w:r w:rsidRPr="00D94447">
        <w:rPr>
          <w:color w:val="000000"/>
          <w:sz w:val="26"/>
          <w:szCs w:val="26"/>
          <w:lang w:val="es-CR"/>
        </w:rPr>
        <w:t>aun</w:t>
      </w:r>
      <w:proofErr w:type="spellEnd"/>
      <w:r w:rsidRPr="00D94447">
        <w:rPr>
          <w:color w:val="000000"/>
          <w:sz w:val="26"/>
          <w:szCs w:val="26"/>
          <w:lang w:val="es-CR"/>
        </w:rPr>
        <w:t xml:space="preserve"> más la necesidad de motivación de los actos administrativo, como garantía del debido proceso y del derecho de defensa del administrado así como su impacto en la fase recursiva al analizar el artículo 136 de la Ley General de la Administración Pública, como a continuación se transcribe: </w:t>
      </w:r>
    </w:p>
    <w:p w:rsidR="00295382" w:rsidRPr="00D94447" w:rsidRDefault="00295382" w:rsidP="00295382">
      <w:pPr>
        <w:pStyle w:val="Sinespaciado"/>
        <w:spacing w:line="276" w:lineRule="auto"/>
        <w:ind w:left="567" w:right="616"/>
        <w:rPr>
          <w:rFonts w:ascii="Times New Roman" w:hAnsi="Times New Roman"/>
          <w:sz w:val="26"/>
          <w:szCs w:val="26"/>
        </w:rPr>
      </w:pPr>
    </w:p>
    <w:p w:rsidR="00295382" w:rsidRPr="00D94447" w:rsidRDefault="00295382" w:rsidP="00295382">
      <w:pPr>
        <w:pStyle w:val="NormalWeb"/>
        <w:shd w:val="clear" w:color="auto" w:fill="FFFFFF"/>
        <w:spacing w:before="0" w:beforeAutospacing="0" w:after="0" w:afterAutospacing="0" w:line="276" w:lineRule="auto"/>
        <w:ind w:left="567" w:right="616"/>
        <w:jc w:val="both"/>
        <w:rPr>
          <w:b/>
          <w:color w:val="000000"/>
          <w:sz w:val="26"/>
          <w:szCs w:val="26"/>
        </w:rPr>
      </w:pPr>
      <w:r w:rsidRPr="00D94447">
        <w:rPr>
          <w:color w:val="000000"/>
          <w:sz w:val="26"/>
          <w:szCs w:val="26"/>
          <w:shd w:val="clear" w:color="auto" w:fill="FFFFFF"/>
        </w:rPr>
        <w:t xml:space="preserve">“(…) El artículo 136, incisos a y b) de la Ley General de la Administración Pública, establece que deberán ser motivados con mención, al menos </w:t>
      </w:r>
      <w:proofErr w:type="spellStart"/>
      <w:r w:rsidRPr="00D94447">
        <w:rPr>
          <w:color w:val="000000"/>
          <w:sz w:val="26"/>
          <w:szCs w:val="26"/>
          <w:shd w:val="clear" w:color="auto" w:fill="FFFFFF"/>
        </w:rPr>
        <w:t>suscinta</w:t>
      </w:r>
      <w:proofErr w:type="spellEnd"/>
      <w:r w:rsidRPr="00D94447">
        <w:rPr>
          <w:color w:val="000000"/>
          <w:sz w:val="26"/>
          <w:szCs w:val="26"/>
          <w:shd w:val="clear" w:color="auto" w:fill="FFFFFF"/>
        </w:rPr>
        <w:t xml:space="preserve"> de sus fundamentos, los actos administrativos que impongan obligaciones, o que limiten, supriman o denieguen derechos subjetivos e igualmente, los que resuelvan recursos. La motivación, cuando así lo exige la ley,</w:t>
      </w:r>
      <w:r w:rsidRPr="00D94447">
        <w:rPr>
          <w:color w:val="000000"/>
          <w:sz w:val="26"/>
          <w:szCs w:val="26"/>
        </w:rPr>
        <w:t> </w:t>
      </w:r>
      <w:r w:rsidRPr="00D94447">
        <w:rPr>
          <w:rStyle w:val="apple-converted-space"/>
          <w:rFonts w:eastAsia="SimSun"/>
          <w:color w:val="000000"/>
          <w:sz w:val="26"/>
          <w:szCs w:val="26"/>
        </w:rPr>
        <w:t> </w:t>
      </w:r>
      <w:r w:rsidRPr="00D94447">
        <w:rPr>
          <w:color w:val="000000"/>
          <w:sz w:val="26"/>
          <w:szCs w:val="26"/>
          <w:shd w:val="clear" w:color="auto" w:fill="FFFFFF"/>
        </w:rPr>
        <w:t>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w:t>
      </w:r>
      <w:r w:rsidRPr="00D94447">
        <w:rPr>
          <w:color w:val="000000"/>
          <w:sz w:val="26"/>
          <w:szCs w:val="26"/>
        </w:rPr>
        <w:t> </w:t>
      </w:r>
      <w:r w:rsidRPr="00D94447">
        <w:rPr>
          <w:rStyle w:val="apple-converted-space"/>
          <w:rFonts w:eastAsia="SimSun"/>
          <w:color w:val="000000"/>
          <w:sz w:val="26"/>
          <w:szCs w:val="26"/>
        </w:rPr>
        <w:t> </w:t>
      </w:r>
      <w:r w:rsidRPr="00D94447">
        <w:rPr>
          <w:color w:val="000000"/>
          <w:sz w:val="26"/>
          <w:szCs w:val="26"/>
          <w:shd w:val="clear" w:color="auto" w:fill="FFFFFF"/>
        </w:rPr>
        <w:t xml:space="preserve">Pero </w:t>
      </w:r>
      <w:r w:rsidRPr="00D94447">
        <w:rPr>
          <w:i/>
          <w:color w:val="000000"/>
          <w:sz w:val="26"/>
          <w:szCs w:val="26"/>
          <w:shd w:val="clear" w:color="auto" w:fill="FFFFFF"/>
        </w:rPr>
        <w:t>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w:t>
      </w:r>
      <w:r w:rsidRPr="00D94447">
        <w:rPr>
          <w:color w:val="000000"/>
          <w:sz w:val="26"/>
          <w:szCs w:val="26"/>
          <w:shd w:val="clear" w:color="auto" w:fill="FFFFFF"/>
        </w:rPr>
        <w:t>.</w:t>
      </w:r>
      <w:r w:rsidRPr="00D94447">
        <w:rPr>
          <w:color w:val="000000"/>
          <w:sz w:val="26"/>
          <w:szCs w:val="26"/>
        </w:rPr>
        <w:t xml:space="preserve">” </w:t>
      </w:r>
      <w:r w:rsidRPr="00D94447">
        <w:rPr>
          <w:b/>
          <w:color w:val="000000"/>
          <w:sz w:val="26"/>
          <w:szCs w:val="26"/>
        </w:rPr>
        <w:t xml:space="preserve">(Sección Segunda del Tribunal </w:t>
      </w:r>
      <w:r w:rsidRPr="00D94447">
        <w:rPr>
          <w:b/>
          <w:color w:val="000000"/>
          <w:sz w:val="26"/>
          <w:szCs w:val="26"/>
        </w:rPr>
        <w:lastRenderedPageBreak/>
        <w:t xml:space="preserve">Contencioso Administrativo. Sentencia Nº 481 de las 10:50 </w:t>
      </w:r>
      <w:proofErr w:type="spellStart"/>
      <w:r w:rsidRPr="00D94447">
        <w:rPr>
          <w:b/>
          <w:color w:val="000000"/>
          <w:sz w:val="26"/>
          <w:szCs w:val="26"/>
        </w:rPr>
        <w:t>Hrs</w:t>
      </w:r>
      <w:proofErr w:type="spellEnd"/>
      <w:r w:rsidRPr="00D94447">
        <w:rPr>
          <w:b/>
          <w:color w:val="000000"/>
          <w:sz w:val="26"/>
          <w:szCs w:val="26"/>
        </w:rPr>
        <w:t>. del 8 de octubre del 2003) (El resaltado en letra itálica, no es del original)</w:t>
      </w:r>
    </w:p>
    <w:p w:rsidR="00295382" w:rsidRPr="00D94447" w:rsidRDefault="00295382" w:rsidP="00295382">
      <w:pPr>
        <w:pStyle w:val="tit02"/>
        <w:spacing w:before="0" w:beforeAutospacing="0" w:after="0" w:afterAutospacing="0" w:line="276" w:lineRule="auto"/>
        <w:ind w:right="616"/>
        <w:jc w:val="both"/>
        <w:rPr>
          <w:rFonts w:ascii="Times New Roman" w:hAnsi="Times New Roman"/>
          <w:iCs/>
          <w:color w:val="000000"/>
          <w:sz w:val="26"/>
          <w:szCs w:val="26"/>
          <w:lang w:val="es-CR"/>
        </w:rPr>
      </w:pPr>
    </w:p>
    <w:p w:rsidR="00295382" w:rsidRPr="00D94447" w:rsidRDefault="00295382" w:rsidP="00295382">
      <w:pPr>
        <w:pStyle w:val="tit02"/>
        <w:spacing w:before="0" w:beforeAutospacing="0" w:after="0" w:afterAutospacing="0" w:line="276" w:lineRule="auto"/>
        <w:ind w:left="567" w:right="616"/>
        <w:jc w:val="both"/>
        <w:rPr>
          <w:rFonts w:ascii="Times New Roman" w:hAnsi="Times New Roman"/>
          <w:iCs/>
          <w:color w:val="000000"/>
          <w:sz w:val="26"/>
          <w:szCs w:val="26"/>
          <w:lang w:val="es-CR"/>
        </w:rPr>
      </w:pPr>
      <w:r w:rsidRPr="00D94447">
        <w:rPr>
          <w:rFonts w:ascii="Times New Roman" w:hAnsi="Times New Roman"/>
          <w:iCs/>
          <w:color w:val="000000"/>
          <w:sz w:val="26"/>
          <w:szCs w:val="26"/>
          <w:lang w:val="es-CR"/>
        </w:rPr>
        <w:t>Y en un Precedente de la misma Sala Constitucional, el cual nos llama la atención, tal Instancia indica:</w:t>
      </w:r>
    </w:p>
    <w:p w:rsidR="00295382" w:rsidRPr="00D94447" w:rsidRDefault="00295382" w:rsidP="00295382">
      <w:pPr>
        <w:pStyle w:val="tit02"/>
        <w:spacing w:before="0" w:beforeAutospacing="0" w:after="0" w:afterAutospacing="0" w:line="276" w:lineRule="auto"/>
        <w:ind w:left="567" w:right="616"/>
        <w:jc w:val="both"/>
        <w:rPr>
          <w:rFonts w:ascii="Times New Roman" w:hAnsi="Times New Roman"/>
          <w:iCs/>
          <w:color w:val="000000"/>
          <w:sz w:val="26"/>
          <w:szCs w:val="26"/>
          <w:lang w:val="es-CR"/>
        </w:rPr>
      </w:pPr>
    </w:p>
    <w:p w:rsidR="00295382" w:rsidRPr="00D94447" w:rsidRDefault="00295382" w:rsidP="00295382">
      <w:pPr>
        <w:pStyle w:val="Sinespaciado"/>
        <w:spacing w:line="276" w:lineRule="auto"/>
        <w:ind w:left="567" w:right="616"/>
        <w:jc w:val="both"/>
        <w:rPr>
          <w:rFonts w:ascii="Times New Roman" w:hAnsi="Times New Roman"/>
          <w:sz w:val="26"/>
          <w:szCs w:val="26"/>
        </w:rPr>
      </w:pPr>
      <w:r w:rsidRPr="00D94447">
        <w:rPr>
          <w:rFonts w:ascii="Times New Roman" w:hAnsi="Times New Roman"/>
          <w:b/>
          <w:sz w:val="26"/>
          <w:szCs w:val="26"/>
        </w:rPr>
        <w:t>…“III.-SOBRE EL FONDO.</w:t>
      </w:r>
      <w:r w:rsidRPr="00D94447">
        <w:rPr>
          <w:rFonts w:ascii="Times New Roman" w:hAnsi="Times New Roman"/>
          <w:sz w:val="26"/>
          <w:szCs w:val="26"/>
        </w:rPr>
        <w:t xml:space="preserve"> </w:t>
      </w:r>
      <w:r w:rsidRPr="00D94447">
        <w:rPr>
          <w:rFonts w:ascii="Times New Roman" w:hAnsi="Times New Roman"/>
          <w:b/>
          <w:sz w:val="26"/>
          <w:szCs w:val="26"/>
        </w:rPr>
        <w:t>La Sala  entiende  que una decisión  es  arbitraria  cuando  carece de  razones,  cuando simplemente  es  antojadiza  o  producto  de  una  ocurrencia  o de  un  capricho y  que  no se  sostiene  ante el más  mínimo análisis</w:t>
      </w:r>
      <w:r w:rsidRPr="00D94447">
        <w:rPr>
          <w:rFonts w:ascii="Times New Roman" w:hAnsi="Times New Roman"/>
          <w:sz w:val="26"/>
          <w:szCs w:val="26"/>
        </w:rPr>
        <w:t xml:space="preserve">. Al  contrario, la decisión tiene fundamento en la medida en que se afirmen circunstancias de hecho y de  derecho  que  se  ofrezcan  como  base sobre la cual se apoya la decisión. </w:t>
      </w:r>
    </w:p>
    <w:p w:rsidR="00295382" w:rsidRPr="00D94447" w:rsidRDefault="00295382" w:rsidP="00295382">
      <w:pPr>
        <w:pStyle w:val="Sinespaciado"/>
        <w:spacing w:line="276" w:lineRule="auto"/>
        <w:ind w:left="567" w:right="616"/>
        <w:jc w:val="both"/>
        <w:rPr>
          <w:rFonts w:ascii="Times New Roman" w:hAnsi="Times New Roman"/>
          <w:sz w:val="26"/>
          <w:szCs w:val="26"/>
        </w:rPr>
      </w:pPr>
    </w:p>
    <w:p w:rsidR="00295382" w:rsidRPr="00D94447" w:rsidRDefault="00295382" w:rsidP="00295382">
      <w:pPr>
        <w:pStyle w:val="Sinespaciado"/>
        <w:spacing w:line="276" w:lineRule="auto"/>
        <w:ind w:left="567" w:right="616"/>
        <w:jc w:val="both"/>
        <w:rPr>
          <w:rFonts w:ascii="Times New Roman" w:hAnsi="Times New Roman"/>
          <w:sz w:val="26"/>
          <w:szCs w:val="26"/>
        </w:rPr>
      </w:pPr>
      <w:r w:rsidRPr="00D94447">
        <w:rPr>
          <w:rFonts w:ascii="Times New Roman" w:hAnsi="Times New Roman"/>
          <w:sz w:val="26"/>
          <w:szCs w:val="26"/>
        </w:rPr>
        <w:t xml:space="preserve">Estas afirmaciones no pueden ser frases trilladas o rutinarias que sirvan para fundamentar  cualquier cosa, sino  razones  concretas  que  se  refieran  al  caso  concreto. La  Administración  está  en el  deber  de fundamentar,  porque  solo  así el administrado está en posibilidad de analizar la decisión  y de  impugnarla. No  podrá  defenderse  la  persona  que no conozca las razones de la Administración, pues no podrá poner las siquiera  en  duda. Así,  desde  el  punto  de vista  constitucional  tampoco debe confundirse la motivación, como derecho constitucional, con un mero requisito formal.  Al  contrario,  este  requisito  tiene  una finalidad: la defensa. La  falta  de  un  requisito formal, en un proceso administrativo, es un asunto de control de legalidad.  Pero  si esa falta limita además la posibilidad del administrado de defenderse, se convierte en un problema de derechos fundamentales. </w:t>
      </w:r>
    </w:p>
    <w:p w:rsidR="00295382" w:rsidRPr="00D94447" w:rsidRDefault="00295382" w:rsidP="00295382">
      <w:pPr>
        <w:pStyle w:val="Sinespaciado"/>
        <w:spacing w:line="276" w:lineRule="auto"/>
        <w:ind w:left="567" w:right="616"/>
        <w:jc w:val="both"/>
        <w:rPr>
          <w:rFonts w:ascii="Times New Roman" w:hAnsi="Times New Roman"/>
          <w:sz w:val="26"/>
          <w:szCs w:val="26"/>
        </w:rPr>
      </w:pPr>
    </w:p>
    <w:p w:rsidR="00295382" w:rsidRPr="00D94447" w:rsidRDefault="00295382" w:rsidP="00295382">
      <w:pPr>
        <w:pStyle w:val="Sinespaciado"/>
        <w:spacing w:line="276" w:lineRule="auto"/>
        <w:ind w:left="567" w:right="616"/>
        <w:jc w:val="both"/>
        <w:rPr>
          <w:rFonts w:ascii="Times New Roman" w:hAnsi="Times New Roman"/>
          <w:b/>
          <w:sz w:val="26"/>
          <w:szCs w:val="26"/>
        </w:rPr>
      </w:pPr>
      <w:r w:rsidRPr="00D94447">
        <w:rPr>
          <w:rFonts w:ascii="Times New Roman" w:hAnsi="Times New Roman"/>
          <w:sz w:val="26"/>
          <w:szCs w:val="26"/>
        </w:rPr>
        <w:t xml:space="preserve">En  virtud  de  que  la  autoridad  recurrida  no  rindió   el  informe solicitado, lo  procedente  es  declarar  con  lugar  el  recurso  por violación al derecho de defensa de la recurrente, en vista de  que  con </w:t>
      </w:r>
      <w:r w:rsidRPr="00D94447">
        <w:rPr>
          <w:rFonts w:ascii="Times New Roman" w:hAnsi="Times New Roman"/>
          <w:sz w:val="26"/>
          <w:szCs w:val="26"/>
        </w:rPr>
        <w:lastRenderedPageBreak/>
        <w:t xml:space="preserve">la  falta  de  fundamentación de la  resolución que denegó su solicitud, se convirtió  la  actuación  administrativa  en un acto arbitrario en los términos dichos, soslayando la posibilidad de  poder  ejercer  adecuadamente  su  derecho  de  defensa  como  se  ha  establecido.  Por  lo anterior  procede acoger  el  recurso  como en efecto se dispone.”… </w:t>
      </w:r>
      <w:r w:rsidRPr="00D94447">
        <w:rPr>
          <w:rFonts w:ascii="Times New Roman" w:hAnsi="Times New Roman"/>
          <w:b/>
          <w:sz w:val="26"/>
          <w:szCs w:val="26"/>
        </w:rPr>
        <w:t xml:space="preserve">(Resolución No. 2007-11431 de la Sala Constitucional)”  (Ver RESOLUCIÓN No. TAT-2424-2014 DE LAS </w:t>
      </w:r>
      <w:r w:rsidRPr="00D94447">
        <w:rPr>
          <w:rStyle w:val="CharacterStyle1"/>
          <w:spacing w:val="5"/>
          <w:sz w:val="26"/>
          <w:szCs w:val="26"/>
          <w:lang w:eastAsia="es-ES"/>
        </w:rPr>
        <w:t>11:15 H</w:t>
      </w:r>
      <w:r w:rsidRPr="00D94447">
        <w:rPr>
          <w:rStyle w:val="CharacterStyle1"/>
          <w:spacing w:val="4"/>
          <w:sz w:val="26"/>
          <w:szCs w:val="26"/>
          <w:lang w:eastAsia="es-ES"/>
        </w:rPr>
        <w:t>ORAS  DEL DÍA DIECISÉIS DEL MES DE DICIEMBRE DEL DOS MIL CATORCE)</w:t>
      </w:r>
    </w:p>
    <w:p w:rsidR="00295382" w:rsidRPr="00F84BE5" w:rsidRDefault="00295382" w:rsidP="00295382">
      <w:pPr>
        <w:pStyle w:val="Sinespaciado"/>
      </w:pPr>
    </w:p>
    <w:p w:rsidR="00295382" w:rsidRPr="00F14E60" w:rsidRDefault="00295382" w:rsidP="00295382">
      <w:pPr>
        <w:pStyle w:val="Sinespaciado"/>
        <w:rPr>
          <w:sz w:val="16"/>
          <w:szCs w:val="1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 xml:space="preserve">Y así las cosas y conforme lo acotado </w:t>
      </w:r>
      <w:r w:rsidRPr="006F3404">
        <w:rPr>
          <w:i/>
          <w:color w:val="000000"/>
          <w:sz w:val="26"/>
          <w:szCs w:val="26"/>
        </w:rPr>
        <w:t>supra</w:t>
      </w:r>
      <w:r>
        <w:rPr>
          <w:color w:val="000000"/>
          <w:sz w:val="26"/>
          <w:szCs w:val="26"/>
        </w:rPr>
        <w:t>, -</w:t>
      </w:r>
      <w:r w:rsidRPr="006F3404">
        <w:rPr>
          <w:i/>
          <w:color w:val="000000"/>
          <w:sz w:val="26"/>
          <w:szCs w:val="26"/>
        </w:rPr>
        <w:t>en principio</w:t>
      </w:r>
      <w:r>
        <w:rPr>
          <w:color w:val="000000"/>
          <w:sz w:val="26"/>
          <w:szCs w:val="26"/>
        </w:rPr>
        <w:t>- lo determinado por el Consejo de Transporte Público ADOLECE de debido Fundamento y el Traspaso Solicitado por el Recurrente Procedía (</w:t>
      </w:r>
      <w:r>
        <w:rPr>
          <w:i/>
          <w:color w:val="000000"/>
          <w:sz w:val="26"/>
          <w:szCs w:val="26"/>
        </w:rPr>
        <w:t>e incuso procedían</w:t>
      </w:r>
      <w:r w:rsidRPr="006F3404">
        <w:rPr>
          <w:i/>
          <w:color w:val="000000"/>
          <w:sz w:val="26"/>
          <w:szCs w:val="26"/>
        </w:rPr>
        <w:t xml:space="preserve"> las Prórrogas de Plazo por él pedidas, de haber sido necesario el requisito de la Declaratoria de Reconocimiento de Unión de Hecho</w:t>
      </w:r>
      <w:r>
        <w:rPr>
          <w:color w:val="000000"/>
          <w:sz w:val="26"/>
          <w:szCs w:val="26"/>
        </w:rPr>
        <w:t>), pudiendo CONCRETARSE él mismo en tanto cumpla con los demás Requisitos de mérito. No estimándose como procedente la Cancelación de Concesión correlativamente determinada.</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Pr="00F14E60" w:rsidRDefault="00295382" w:rsidP="00295382">
      <w:pPr>
        <w:spacing w:line="276" w:lineRule="auto"/>
        <w:ind w:left="0" w:right="49"/>
        <w:jc w:val="center"/>
        <w:rPr>
          <w:b/>
          <w:i/>
          <w:color w:val="000000"/>
          <w:sz w:val="26"/>
          <w:szCs w:val="26"/>
        </w:rPr>
      </w:pPr>
      <w:r w:rsidRPr="00F14E60">
        <w:rPr>
          <w:b/>
          <w:i/>
          <w:color w:val="000000"/>
          <w:sz w:val="26"/>
          <w:szCs w:val="26"/>
        </w:rPr>
        <w:t>Por Tanto</w:t>
      </w:r>
    </w:p>
    <w:p w:rsidR="00295382" w:rsidRPr="00F14E60" w:rsidRDefault="00295382" w:rsidP="00295382">
      <w:pPr>
        <w:pStyle w:val="Sinespaciado"/>
        <w:rPr>
          <w:sz w:val="16"/>
          <w:szCs w:val="16"/>
        </w:rPr>
      </w:pPr>
    </w:p>
    <w:p w:rsidR="00295382" w:rsidRPr="00F14E60" w:rsidRDefault="00295382" w:rsidP="00295382">
      <w:pPr>
        <w:pStyle w:val="Sinespaciado"/>
        <w:jc w:val="both"/>
        <w:rPr>
          <w:rFonts w:ascii="Times New Roman" w:hAnsi="Times New Roman"/>
          <w:color w:val="000000"/>
          <w:sz w:val="26"/>
          <w:szCs w:val="26"/>
        </w:rPr>
      </w:pPr>
      <w:r w:rsidRPr="00F14E60">
        <w:rPr>
          <w:rFonts w:ascii="Times New Roman" w:hAnsi="Times New Roman"/>
          <w:b/>
          <w:sz w:val="26"/>
          <w:szCs w:val="26"/>
        </w:rPr>
        <w:t xml:space="preserve">I.-  </w:t>
      </w:r>
      <w:r w:rsidRPr="00F14E60">
        <w:rPr>
          <w:rFonts w:ascii="Times New Roman" w:hAnsi="Times New Roman"/>
          <w:sz w:val="26"/>
          <w:szCs w:val="26"/>
        </w:rPr>
        <w:t>Conforme todo lo acotado s</w:t>
      </w:r>
      <w:r w:rsidRPr="00F14E60">
        <w:rPr>
          <w:rFonts w:ascii="Times New Roman" w:hAnsi="Times New Roman"/>
          <w:i/>
          <w:sz w:val="26"/>
          <w:szCs w:val="26"/>
        </w:rPr>
        <w:t>upra</w:t>
      </w:r>
      <w:r w:rsidRPr="00F14E60">
        <w:rPr>
          <w:rFonts w:ascii="Times New Roman" w:hAnsi="Times New Roman"/>
          <w:sz w:val="26"/>
          <w:szCs w:val="26"/>
        </w:rPr>
        <w:t xml:space="preserve">, se Declara </w:t>
      </w:r>
      <w:r w:rsidRPr="00F14E60">
        <w:rPr>
          <w:rFonts w:ascii="Times New Roman" w:hAnsi="Times New Roman"/>
          <w:b/>
          <w:sz w:val="26"/>
          <w:szCs w:val="26"/>
        </w:rPr>
        <w:t>CON LUGAR</w:t>
      </w:r>
      <w:r w:rsidRPr="00F14E60">
        <w:rPr>
          <w:rFonts w:ascii="Times New Roman" w:hAnsi="Times New Roman"/>
          <w:sz w:val="26"/>
          <w:szCs w:val="26"/>
        </w:rPr>
        <w:t xml:space="preserve"> el  Recurso de Apelación </w:t>
      </w:r>
      <w:r w:rsidRPr="00F14E60">
        <w:rPr>
          <w:rFonts w:ascii="Times New Roman" w:hAnsi="Times New Roman"/>
          <w:color w:val="000000"/>
          <w:sz w:val="26"/>
          <w:szCs w:val="26"/>
        </w:rPr>
        <w:t xml:space="preserve">interpuesto por el Señor </w:t>
      </w:r>
      <w:r w:rsidR="000A3BA4">
        <w:rPr>
          <w:rFonts w:ascii="Times New Roman" w:hAnsi="Times New Roman"/>
          <w:b/>
          <w:color w:val="000000"/>
          <w:sz w:val="26"/>
          <w:szCs w:val="26"/>
        </w:rPr>
        <w:t>DNM</w:t>
      </w:r>
      <w:r w:rsidRPr="00F14E60">
        <w:rPr>
          <w:rFonts w:ascii="Times New Roman" w:hAnsi="Times New Roman"/>
          <w:color w:val="000000"/>
          <w:sz w:val="26"/>
          <w:szCs w:val="26"/>
        </w:rPr>
        <w:t xml:space="preserve">, de calidades conocidas y portador de la cédula de identidad número </w:t>
      </w:r>
      <w:r w:rsidR="000A3BA4">
        <w:rPr>
          <w:rFonts w:ascii="Times New Roman" w:hAnsi="Times New Roman"/>
          <w:color w:val="000000"/>
          <w:sz w:val="26"/>
          <w:szCs w:val="26"/>
        </w:rPr>
        <w:t>…</w:t>
      </w:r>
      <w:r w:rsidRPr="00F14E60">
        <w:rPr>
          <w:rFonts w:ascii="Times New Roman" w:hAnsi="Times New Roman"/>
          <w:color w:val="000000"/>
          <w:sz w:val="26"/>
          <w:szCs w:val="26"/>
        </w:rPr>
        <w:t>, contra el Acuerdo No. 7.6 de la Sesión Ordinaria No. 68-2015 de la Junta Directiva del Consejo de Transporte Público, de fecha 03 de Diciembre del 2015.</w:t>
      </w:r>
    </w:p>
    <w:p w:rsidR="00295382" w:rsidRPr="001B34E4" w:rsidRDefault="00295382" w:rsidP="00295382">
      <w:pPr>
        <w:pStyle w:val="Sinespaciado"/>
        <w:jc w:val="both"/>
        <w:rPr>
          <w:rFonts w:ascii="Times New Roman" w:hAnsi="Times New Roman"/>
          <w:b/>
          <w:sz w:val="26"/>
          <w:szCs w:val="26"/>
        </w:rPr>
      </w:pPr>
    </w:p>
    <w:p w:rsidR="00295382" w:rsidRPr="001B34E4" w:rsidRDefault="00295382" w:rsidP="00295382">
      <w:pPr>
        <w:pStyle w:val="Sinespaciado"/>
        <w:jc w:val="both"/>
        <w:rPr>
          <w:rFonts w:ascii="Times New Roman" w:hAnsi="Times New Roman"/>
          <w:sz w:val="26"/>
          <w:szCs w:val="26"/>
        </w:rPr>
      </w:pPr>
      <w:r w:rsidRPr="001B34E4">
        <w:rPr>
          <w:rFonts w:ascii="Times New Roman" w:hAnsi="Times New Roman"/>
          <w:b/>
          <w:sz w:val="26"/>
          <w:szCs w:val="26"/>
        </w:rPr>
        <w:t>II</w:t>
      </w:r>
      <w:r w:rsidRPr="001B34E4">
        <w:rPr>
          <w:rFonts w:ascii="Times New Roman" w:hAnsi="Times New Roman"/>
          <w:sz w:val="26"/>
          <w:szCs w:val="26"/>
        </w:rPr>
        <w:t>.-</w:t>
      </w:r>
      <w:r w:rsidRPr="001B34E4">
        <w:rPr>
          <w:rFonts w:ascii="Times New Roman" w:hAnsi="Times New Roman"/>
          <w:sz w:val="26"/>
          <w:szCs w:val="26"/>
        </w:rPr>
        <w:tab/>
        <w:t>Conforme las disposiciones del Artículo No. 16 de la Ley No. 7969 se recuerda que los fallos de este Tribunal son de acatamiento inmediato, estricto y obligatorio.</w:t>
      </w:r>
    </w:p>
    <w:p w:rsidR="00295382" w:rsidRPr="001B34E4" w:rsidRDefault="00295382" w:rsidP="00295382">
      <w:pPr>
        <w:pStyle w:val="Sinespaciado"/>
        <w:rPr>
          <w:rFonts w:ascii="Times New Roman" w:hAnsi="Times New Roman"/>
          <w:sz w:val="26"/>
          <w:szCs w:val="26"/>
        </w:rPr>
      </w:pPr>
    </w:p>
    <w:p w:rsidR="00295382" w:rsidRPr="001B34E4" w:rsidRDefault="00295382" w:rsidP="00295382">
      <w:pPr>
        <w:pStyle w:val="Sinespaciado"/>
        <w:jc w:val="both"/>
        <w:rPr>
          <w:rFonts w:ascii="Times New Roman" w:hAnsi="Times New Roman"/>
          <w:sz w:val="26"/>
          <w:szCs w:val="26"/>
        </w:rPr>
      </w:pPr>
      <w:r w:rsidRPr="001B34E4">
        <w:rPr>
          <w:rFonts w:ascii="Times New Roman" w:hAnsi="Times New Roman"/>
          <w:b/>
          <w:sz w:val="26"/>
          <w:szCs w:val="26"/>
        </w:rPr>
        <w:t>III.-</w:t>
      </w:r>
      <w:r w:rsidRPr="001B34E4">
        <w:rPr>
          <w:rFonts w:ascii="Times New Roman" w:hAnsi="Times New Roman"/>
          <w:b/>
          <w:sz w:val="26"/>
          <w:szCs w:val="26"/>
        </w:rPr>
        <w:tab/>
      </w:r>
      <w:r>
        <w:rPr>
          <w:rFonts w:ascii="Times New Roman" w:hAnsi="Times New Roman"/>
          <w:sz w:val="26"/>
          <w:szCs w:val="26"/>
        </w:rPr>
        <w:t>Por carecer la presente Resolución de ulterior R</w:t>
      </w:r>
      <w:r w:rsidRPr="001B34E4">
        <w:rPr>
          <w:rFonts w:ascii="Times New Roman" w:hAnsi="Times New Roman"/>
          <w:sz w:val="26"/>
          <w:szCs w:val="26"/>
        </w:rPr>
        <w:t xml:space="preserve">ecurso </w:t>
      </w:r>
      <w:r>
        <w:rPr>
          <w:rFonts w:ascii="Times New Roman" w:hAnsi="Times New Roman"/>
          <w:sz w:val="26"/>
          <w:szCs w:val="26"/>
        </w:rPr>
        <w:t>Ordinario y</w:t>
      </w:r>
      <w:r w:rsidRPr="001B34E4">
        <w:rPr>
          <w:rFonts w:ascii="Times New Roman" w:hAnsi="Times New Roman"/>
          <w:sz w:val="26"/>
          <w:szCs w:val="26"/>
        </w:rPr>
        <w:t xml:space="preserve"> de conformidad con los artículos 16 y 22, inciso c), de la Ley 7969, </w:t>
      </w:r>
      <w:r w:rsidRPr="001B34E4">
        <w:rPr>
          <w:rFonts w:ascii="Times New Roman" w:hAnsi="Times New Roman"/>
          <w:i/>
          <w:sz w:val="26"/>
          <w:szCs w:val="26"/>
        </w:rPr>
        <w:t>se da por agotada la vía administrativa</w:t>
      </w:r>
      <w:r w:rsidRPr="001B34E4">
        <w:rPr>
          <w:rFonts w:ascii="Times New Roman" w:hAnsi="Times New Roman"/>
          <w:sz w:val="26"/>
          <w:szCs w:val="26"/>
        </w:rPr>
        <w:t xml:space="preserve">.  </w:t>
      </w:r>
      <w:r w:rsidRPr="001B34E4">
        <w:rPr>
          <w:rFonts w:ascii="Times New Roman" w:hAnsi="Times New Roman"/>
          <w:b/>
          <w:sz w:val="26"/>
          <w:szCs w:val="26"/>
        </w:rPr>
        <w:t xml:space="preserve"> </w:t>
      </w:r>
    </w:p>
    <w:p w:rsidR="00295382" w:rsidRPr="001B34E4" w:rsidRDefault="00295382" w:rsidP="00295382">
      <w:pPr>
        <w:pStyle w:val="Sinespaciado"/>
        <w:rPr>
          <w:rFonts w:ascii="Times New Roman" w:hAnsi="Times New Roman"/>
          <w:sz w:val="26"/>
          <w:szCs w:val="26"/>
        </w:rPr>
      </w:pPr>
    </w:p>
    <w:p w:rsidR="00295382" w:rsidRPr="00F14E60" w:rsidRDefault="00295382" w:rsidP="00295382">
      <w:pPr>
        <w:ind w:left="0"/>
        <w:rPr>
          <w:b/>
          <w:sz w:val="26"/>
          <w:szCs w:val="26"/>
        </w:rPr>
      </w:pPr>
      <w:r w:rsidRPr="00F14E60">
        <w:rPr>
          <w:b/>
          <w:sz w:val="26"/>
          <w:szCs w:val="26"/>
        </w:rPr>
        <w:t>NOTIFÍQUESE</w:t>
      </w:r>
      <w:r>
        <w:rPr>
          <w:b/>
          <w:sz w:val="26"/>
          <w:szCs w:val="26"/>
        </w:rPr>
        <w:t>.</w:t>
      </w:r>
    </w:p>
    <w:p w:rsidR="00295382" w:rsidRPr="00F14E60" w:rsidRDefault="00295382" w:rsidP="00295382">
      <w:pPr>
        <w:pStyle w:val="Sinespaciado"/>
        <w:ind w:right="49"/>
        <w:rPr>
          <w:rFonts w:ascii="Times New Roman" w:hAnsi="Times New Roman"/>
          <w:sz w:val="26"/>
          <w:szCs w:val="26"/>
        </w:rPr>
      </w:pPr>
    </w:p>
    <w:p w:rsidR="00295382" w:rsidRPr="00F14E60" w:rsidRDefault="00295382" w:rsidP="00295382">
      <w:pPr>
        <w:pStyle w:val="Ttulo1"/>
        <w:ind w:left="0" w:right="49"/>
        <w:rPr>
          <w:rFonts w:ascii="Times New Roman" w:hAnsi="Times New Roman" w:cs="Times New Roman"/>
          <w:color w:val="auto"/>
          <w:sz w:val="26"/>
          <w:szCs w:val="26"/>
        </w:rPr>
      </w:pPr>
    </w:p>
    <w:p w:rsidR="00295382" w:rsidRPr="00F14E60" w:rsidRDefault="00295382" w:rsidP="00295382">
      <w:pPr>
        <w:pStyle w:val="Sinespaciado"/>
        <w:jc w:val="center"/>
        <w:rPr>
          <w:rFonts w:ascii="Times New Roman" w:hAnsi="Times New Roman"/>
          <w:sz w:val="26"/>
          <w:szCs w:val="26"/>
        </w:rPr>
      </w:pPr>
      <w:r w:rsidRPr="00F14E60">
        <w:rPr>
          <w:rFonts w:ascii="Times New Roman" w:hAnsi="Times New Roman"/>
          <w:sz w:val="26"/>
          <w:szCs w:val="26"/>
        </w:rPr>
        <w:t xml:space="preserve">Lic. Carlos Miguel  </w:t>
      </w:r>
      <w:proofErr w:type="spellStart"/>
      <w:r w:rsidRPr="00F14E60">
        <w:rPr>
          <w:rFonts w:ascii="Times New Roman" w:hAnsi="Times New Roman"/>
          <w:sz w:val="26"/>
          <w:szCs w:val="26"/>
        </w:rPr>
        <w:t>Portuguez</w:t>
      </w:r>
      <w:proofErr w:type="spellEnd"/>
      <w:r w:rsidRPr="00F14E60">
        <w:rPr>
          <w:rFonts w:ascii="Times New Roman" w:hAnsi="Times New Roman"/>
          <w:sz w:val="26"/>
          <w:szCs w:val="26"/>
        </w:rPr>
        <w:t xml:space="preserve"> Méndez</w:t>
      </w:r>
    </w:p>
    <w:p w:rsidR="00295382" w:rsidRPr="00F14E60" w:rsidRDefault="00295382" w:rsidP="00295382">
      <w:pPr>
        <w:pStyle w:val="Sinespaciado"/>
        <w:jc w:val="center"/>
        <w:rPr>
          <w:rFonts w:ascii="Times New Roman" w:hAnsi="Times New Roman"/>
          <w:b/>
          <w:sz w:val="26"/>
          <w:szCs w:val="26"/>
        </w:rPr>
      </w:pPr>
      <w:r w:rsidRPr="00F14E60">
        <w:rPr>
          <w:rFonts w:ascii="Times New Roman" w:hAnsi="Times New Roman"/>
          <w:b/>
          <w:sz w:val="26"/>
          <w:szCs w:val="26"/>
        </w:rPr>
        <w:t>PRESIDENTE</w:t>
      </w:r>
    </w:p>
    <w:p w:rsidR="00295382" w:rsidRPr="007C5686" w:rsidRDefault="00295382" w:rsidP="00295382">
      <w:pPr>
        <w:pStyle w:val="Sinespaciado"/>
        <w:rPr>
          <w:sz w:val="16"/>
          <w:szCs w:val="16"/>
        </w:rPr>
      </w:pPr>
    </w:p>
    <w:p w:rsidR="00295382" w:rsidRPr="00F14E60" w:rsidRDefault="00295382" w:rsidP="00295382">
      <w:pPr>
        <w:pStyle w:val="Sinespaciado"/>
        <w:jc w:val="center"/>
        <w:rPr>
          <w:rFonts w:ascii="Times New Roman" w:hAnsi="Times New Roman"/>
          <w:sz w:val="26"/>
          <w:szCs w:val="26"/>
          <w:lang w:val="es-ES_tradnl" w:eastAsia="es-MX"/>
        </w:rPr>
      </w:pPr>
    </w:p>
    <w:p w:rsidR="00295382" w:rsidRDefault="00295382" w:rsidP="00295382">
      <w:pPr>
        <w:pStyle w:val="Sinespaciado"/>
        <w:jc w:val="center"/>
        <w:rPr>
          <w:rFonts w:ascii="Times New Roman" w:hAnsi="Times New Roman"/>
          <w:sz w:val="26"/>
          <w:szCs w:val="26"/>
          <w:lang w:val="es-ES_tradnl" w:eastAsia="es-MX"/>
        </w:rPr>
      </w:pPr>
    </w:p>
    <w:p w:rsidR="00295382" w:rsidRDefault="00295382" w:rsidP="00295382">
      <w:pPr>
        <w:pStyle w:val="Sinespaciado"/>
        <w:jc w:val="center"/>
        <w:rPr>
          <w:rFonts w:ascii="Times New Roman" w:hAnsi="Times New Roman"/>
          <w:sz w:val="26"/>
          <w:szCs w:val="26"/>
          <w:lang w:val="es-ES_tradnl" w:eastAsia="es-MX"/>
        </w:rPr>
      </w:pPr>
    </w:p>
    <w:p w:rsidR="00295382" w:rsidRPr="007C5686" w:rsidRDefault="00295382" w:rsidP="00295382">
      <w:pPr>
        <w:pStyle w:val="Sinespaciado"/>
      </w:pPr>
    </w:p>
    <w:p w:rsidR="00295382" w:rsidRPr="00F14E60" w:rsidRDefault="00295382" w:rsidP="00295382">
      <w:pPr>
        <w:pStyle w:val="Sinespaciado"/>
        <w:jc w:val="center"/>
        <w:rPr>
          <w:rFonts w:ascii="Times New Roman" w:hAnsi="Times New Roman"/>
          <w:sz w:val="26"/>
          <w:szCs w:val="26"/>
        </w:rPr>
      </w:pPr>
      <w:r w:rsidRPr="00F14E60">
        <w:rPr>
          <w:rFonts w:ascii="Times New Roman" w:hAnsi="Times New Roman"/>
          <w:sz w:val="26"/>
          <w:szCs w:val="26"/>
        </w:rPr>
        <w:t xml:space="preserve">Licda.  Marta Luz Pérez Peláez     </w:t>
      </w:r>
      <w:r w:rsidRPr="00F14E60">
        <w:rPr>
          <w:rFonts w:ascii="Times New Roman" w:hAnsi="Times New Roman"/>
          <w:sz w:val="26"/>
          <w:szCs w:val="26"/>
        </w:rPr>
        <w:tab/>
      </w:r>
      <w:r w:rsidRPr="00F14E60">
        <w:rPr>
          <w:rFonts w:ascii="Times New Roman" w:hAnsi="Times New Roman"/>
          <w:sz w:val="26"/>
          <w:szCs w:val="26"/>
        </w:rPr>
        <w:tab/>
        <w:t xml:space="preserve">  Lic. Mario Quesada Aguirre</w:t>
      </w:r>
    </w:p>
    <w:p w:rsidR="00295382" w:rsidRPr="00F14E60" w:rsidRDefault="00295382" w:rsidP="00295382">
      <w:pPr>
        <w:pStyle w:val="Sinespaciado"/>
        <w:jc w:val="center"/>
        <w:rPr>
          <w:rFonts w:ascii="Times New Roman" w:hAnsi="Times New Roman"/>
          <w:b/>
          <w:sz w:val="26"/>
          <w:szCs w:val="26"/>
        </w:rPr>
      </w:pPr>
      <w:r w:rsidRPr="00F14E60">
        <w:rPr>
          <w:rFonts w:ascii="Times New Roman" w:hAnsi="Times New Roman"/>
          <w:b/>
          <w:sz w:val="26"/>
          <w:szCs w:val="26"/>
        </w:rPr>
        <w:t xml:space="preserve">JUEZA </w:t>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t xml:space="preserve">              JUEZ</w:t>
      </w:r>
    </w:p>
    <w:p w:rsidR="00D11252" w:rsidRDefault="00D11252"/>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rsidP="000020F5">
      <w:pPr>
        <w:pStyle w:val="Sinespaciado"/>
        <w:spacing w:line="276" w:lineRule="auto"/>
        <w:rPr>
          <w:rFonts w:ascii="Times New Roman" w:eastAsia="Times New Roman" w:hAnsi="Times New Roman"/>
          <w:b/>
          <w:sz w:val="26"/>
          <w:szCs w:val="26"/>
          <w:lang w:eastAsia="es-ES"/>
        </w:rPr>
      </w:pPr>
      <w:bookmarkStart w:id="0" w:name="_GoBack"/>
      <w:bookmarkEnd w:id="0"/>
    </w:p>
    <w:p w:rsidR="000020F5" w:rsidRDefault="000020F5"/>
    <w:p w:rsidR="000020F5" w:rsidRDefault="000020F5"/>
    <w:p w:rsidR="000020F5" w:rsidRDefault="000020F5"/>
    <w:p w:rsidR="000020F5" w:rsidRDefault="000020F5"/>
    <w:p w:rsidR="000020F5" w:rsidRDefault="000020F5"/>
    <w:sectPr w:rsidR="000020F5" w:rsidSect="00B00DC5">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3C8" w:rsidRDefault="00F713C8" w:rsidP="00295382">
      <w:r>
        <w:separator/>
      </w:r>
    </w:p>
  </w:endnote>
  <w:endnote w:type="continuationSeparator" w:id="0">
    <w:p w:rsidR="00F713C8" w:rsidRDefault="00F713C8" w:rsidP="0029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686" w:rsidRPr="007C5686" w:rsidRDefault="00F713C8">
    <w:pPr>
      <w:pStyle w:val="Piedepgina"/>
      <w:jc w:val="right"/>
      <w:rPr>
        <w:b/>
        <w:sz w:val="22"/>
        <w:szCs w:val="22"/>
      </w:rPr>
    </w:pPr>
  </w:p>
  <w:p w:rsidR="007C5686" w:rsidRDefault="00F713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3C8" w:rsidRDefault="00F713C8" w:rsidP="00295382">
      <w:r>
        <w:separator/>
      </w:r>
    </w:p>
  </w:footnote>
  <w:footnote w:type="continuationSeparator" w:id="0">
    <w:p w:rsidR="00F713C8" w:rsidRDefault="00F713C8" w:rsidP="00295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82"/>
    <w:rsid w:val="000020F5"/>
    <w:rsid w:val="000A3BA4"/>
    <w:rsid w:val="0020023E"/>
    <w:rsid w:val="00236E2B"/>
    <w:rsid w:val="00295382"/>
    <w:rsid w:val="003C56DC"/>
    <w:rsid w:val="00A83C7C"/>
    <w:rsid w:val="00D11252"/>
    <w:rsid w:val="00F713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E9E7397-4BAE-47E8-AAC3-A8E4E8A9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82"/>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1">
    <w:name w:val="heading 1"/>
    <w:basedOn w:val="Normal"/>
    <w:next w:val="Normal"/>
    <w:link w:val="Ttulo1Car"/>
    <w:uiPriority w:val="9"/>
    <w:qFormat/>
    <w:rsid w:val="002953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295382"/>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5382"/>
    <w:rPr>
      <w:rFonts w:asciiTheme="majorHAnsi" w:eastAsiaTheme="majorEastAsia" w:hAnsiTheme="majorHAnsi" w:cstheme="majorBidi"/>
      <w:b/>
      <w:bCs/>
      <w:color w:val="2E74B5" w:themeColor="accent1" w:themeShade="BF"/>
      <w:sz w:val="28"/>
      <w:szCs w:val="28"/>
      <w:lang w:eastAsia="es-CR"/>
    </w:rPr>
  </w:style>
  <w:style w:type="character" w:customStyle="1" w:styleId="Ttulo2Car">
    <w:name w:val="Título 2 Car"/>
    <w:basedOn w:val="Fuentedeprrafopredeter"/>
    <w:link w:val="Ttulo2"/>
    <w:rsid w:val="00295382"/>
    <w:rPr>
      <w:rFonts w:ascii="Times New Roman" w:eastAsia="Times New Roman" w:hAnsi="Times New Roman" w:cs="Times New Roman"/>
      <w:b/>
      <w:sz w:val="24"/>
      <w:szCs w:val="20"/>
      <w:lang w:val="es-MX" w:eastAsia="es-CR"/>
    </w:rPr>
  </w:style>
  <w:style w:type="character" w:customStyle="1" w:styleId="CharacterStyle1">
    <w:name w:val="Character Style 1"/>
    <w:uiPriority w:val="99"/>
    <w:rsid w:val="00295382"/>
    <w:rPr>
      <w:sz w:val="24"/>
    </w:rPr>
  </w:style>
  <w:style w:type="paragraph" w:styleId="Sinespaciado">
    <w:name w:val="No Spacing"/>
    <w:link w:val="SinespaciadoCar"/>
    <w:uiPriority w:val="1"/>
    <w:qFormat/>
    <w:rsid w:val="0029538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95382"/>
    <w:rPr>
      <w:rFonts w:ascii="Calibri" w:eastAsia="Calibri" w:hAnsi="Calibri" w:cs="Times New Roman"/>
    </w:rPr>
  </w:style>
  <w:style w:type="paragraph" w:customStyle="1" w:styleId="Default">
    <w:name w:val="Default"/>
    <w:rsid w:val="0029538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5382"/>
    <w:pPr>
      <w:spacing w:before="100" w:beforeAutospacing="1" w:after="100" w:afterAutospacing="1"/>
      <w:ind w:left="0" w:right="0"/>
      <w:jc w:val="left"/>
    </w:pPr>
    <w:rPr>
      <w:sz w:val="24"/>
      <w:szCs w:val="24"/>
    </w:rPr>
  </w:style>
  <w:style w:type="character" w:customStyle="1" w:styleId="apple-converted-space">
    <w:name w:val="apple-converted-space"/>
    <w:basedOn w:val="Fuentedeprrafopredeter"/>
    <w:rsid w:val="00295382"/>
  </w:style>
  <w:style w:type="paragraph" w:customStyle="1" w:styleId="Style2">
    <w:name w:val="Style 2"/>
    <w:basedOn w:val="Normal"/>
    <w:uiPriority w:val="99"/>
    <w:semiHidden/>
    <w:rsid w:val="00295382"/>
    <w:pPr>
      <w:widowControl w:val="0"/>
      <w:autoSpaceDE w:val="0"/>
      <w:autoSpaceDN w:val="0"/>
      <w:spacing w:before="756" w:line="276" w:lineRule="auto"/>
      <w:ind w:left="0" w:right="144" w:firstLine="72"/>
    </w:pPr>
    <w:rPr>
      <w:sz w:val="26"/>
      <w:szCs w:val="26"/>
      <w:lang w:val="en-US"/>
    </w:rPr>
  </w:style>
  <w:style w:type="paragraph" w:customStyle="1" w:styleId="Style1">
    <w:name w:val="Style 1"/>
    <w:basedOn w:val="Normal"/>
    <w:uiPriority w:val="99"/>
    <w:semiHidden/>
    <w:rsid w:val="00295382"/>
    <w:pPr>
      <w:widowControl w:val="0"/>
      <w:autoSpaceDE w:val="0"/>
      <w:autoSpaceDN w:val="0"/>
      <w:adjustRightInd w:val="0"/>
      <w:ind w:left="0" w:right="0"/>
      <w:jc w:val="left"/>
    </w:pPr>
    <w:rPr>
      <w:lang w:val="en-US"/>
    </w:rPr>
  </w:style>
  <w:style w:type="paragraph" w:customStyle="1" w:styleId="tit02">
    <w:name w:val="tit02"/>
    <w:basedOn w:val="Normal"/>
    <w:uiPriority w:val="99"/>
    <w:semiHidden/>
    <w:rsid w:val="00295382"/>
    <w:pPr>
      <w:spacing w:before="100" w:beforeAutospacing="1" w:after="100" w:afterAutospacing="1"/>
      <w:ind w:left="0" w:right="0"/>
      <w:jc w:val="left"/>
    </w:pPr>
    <w:rPr>
      <w:rFonts w:ascii="Verdana" w:hAnsi="Verdana"/>
      <w:color w:val="0B3D91"/>
      <w:sz w:val="18"/>
      <w:szCs w:val="18"/>
      <w:lang w:val="es-ES" w:eastAsia="es-ES"/>
    </w:rPr>
  </w:style>
  <w:style w:type="paragraph" w:styleId="Piedepgina">
    <w:name w:val="footer"/>
    <w:basedOn w:val="Normal"/>
    <w:link w:val="PiedepginaCar"/>
    <w:uiPriority w:val="99"/>
    <w:unhideWhenUsed/>
    <w:rsid w:val="00295382"/>
    <w:pPr>
      <w:tabs>
        <w:tab w:val="center" w:pos="4419"/>
        <w:tab w:val="right" w:pos="8838"/>
      </w:tabs>
    </w:pPr>
  </w:style>
  <w:style w:type="character" w:customStyle="1" w:styleId="PiedepginaCar">
    <w:name w:val="Pie de página Car"/>
    <w:basedOn w:val="Fuentedeprrafopredeter"/>
    <w:link w:val="Piedepgina"/>
    <w:uiPriority w:val="99"/>
    <w:rsid w:val="00295382"/>
    <w:rPr>
      <w:rFonts w:ascii="Times New Roman" w:eastAsia="Times New Roman" w:hAnsi="Times New Roman" w:cs="Times New Roman"/>
      <w:sz w:val="20"/>
      <w:szCs w:val="20"/>
      <w:lang w:eastAsia="es-CR"/>
    </w:rPr>
  </w:style>
  <w:style w:type="paragraph" w:styleId="Encabezado">
    <w:name w:val="header"/>
    <w:basedOn w:val="Normal"/>
    <w:link w:val="EncabezadoCar"/>
    <w:uiPriority w:val="99"/>
    <w:unhideWhenUsed/>
    <w:rsid w:val="00295382"/>
    <w:pPr>
      <w:tabs>
        <w:tab w:val="center" w:pos="4419"/>
        <w:tab w:val="right" w:pos="8838"/>
      </w:tabs>
    </w:pPr>
  </w:style>
  <w:style w:type="character" w:customStyle="1" w:styleId="EncabezadoCar">
    <w:name w:val="Encabezado Car"/>
    <w:basedOn w:val="Fuentedeprrafopredeter"/>
    <w:link w:val="Encabezado"/>
    <w:uiPriority w:val="99"/>
    <w:rsid w:val="00295382"/>
    <w:rPr>
      <w:rFonts w:ascii="Times New Roman" w:eastAsia="Times New Roman" w:hAnsi="Times New Roman" w:cs="Times New Roman"/>
      <w:sz w:val="20"/>
      <w:szCs w:val="20"/>
      <w:lang w:eastAsia="es-CR"/>
    </w:rPr>
  </w:style>
  <w:style w:type="table" w:styleId="Tablaconcuadrcula">
    <w:name w:val="Table Grid"/>
    <w:basedOn w:val="Tablanormal"/>
    <w:uiPriority w:val="39"/>
    <w:rsid w:val="00002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2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5482</Words>
  <Characters>30151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5</cp:revision>
  <dcterms:created xsi:type="dcterms:W3CDTF">2016-04-07T15:59:00Z</dcterms:created>
  <dcterms:modified xsi:type="dcterms:W3CDTF">2019-07-18T15:47:00Z</dcterms:modified>
</cp:coreProperties>
</file>